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3d48" w14:textId="dd93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в районе Үлкен Нарын"</w:t>
      </w:r>
    </w:p>
    <w:p>
      <w:pPr>
        <w:spacing w:after="0"/>
        <w:ind w:left="0"/>
        <w:jc w:val="both"/>
      </w:pPr>
      <w:r>
        <w:rPr>
          <w:rFonts w:ascii="Times New Roman"/>
          <w:b w:val="false"/>
          <w:i w:val="false"/>
          <w:color w:val="000000"/>
          <w:sz w:val="28"/>
        </w:rPr>
        <w:t>Решение маслихат района Үлкен Нарын Восточно-Казахстанской области от 5 июля 2024 года № 4/24-VIII. Зарегистрировано Департаментом юстиции Восточно-Казахстанской области 10 июля 2024 года № 9051-16</w:t>
      </w:r>
    </w:p>
    <w:p>
      <w:pPr>
        <w:spacing w:after="0"/>
        <w:ind w:left="0"/>
        <w:jc w:val="both"/>
      </w:pPr>
      <w:bookmarkStart w:name="z5" w:id="0"/>
      <w:r>
        <w:rPr>
          <w:rFonts w:ascii="Times New Roman"/>
          <w:b w:val="false"/>
          <w:i w:val="false"/>
          <w:color w:val="000000"/>
          <w:sz w:val="28"/>
        </w:rPr>
        <w:t xml:space="preserve">
      В соответствии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5</w:t>
      </w:r>
      <w:r>
        <w:rPr>
          <w:rFonts w:ascii="Times New Roman"/>
          <w:b w:val="false"/>
          <w:i w:val="false"/>
          <w:color w:val="000000"/>
          <w:sz w:val="28"/>
        </w:rPr>
        <w:t xml:space="preserve"> статьи 18 Закона Республики Казахстан "О государственном регулировании развития агропромышленного комплекса и сельских территорий", маслихат района Үлкен Нарын РЕШИЛ:</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Үлкен Нарын.</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от 5 июля 2024 года </w:t>
            </w:r>
            <w:r>
              <w:br/>
            </w:r>
            <w:r>
              <w:rPr>
                <w:rFonts w:ascii="Times New Roman"/>
                <w:b w:val="false"/>
                <w:i w:val="false"/>
                <w:color w:val="000000"/>
                <w:sz w:val="20"/>
              </w:rPr>
              <w:t>№ 4/24-VIII</w:t>
            </w:r>
          </w:p>
        </w:tc>
      </w:tr>
    </w:tbl>
    <w:bookmarkStart w:name="z10" w:id="3"/>
    <w:p>
      <w:pPr>
        <w:spacing w:after="0"/>
        <w:ind w:left="0"/>
        <w:jc w:val="left"/>
      </w:pPr>
      <w:r>
        <w:rPr>
          <w:rFonts w:ascii="Times New Roman"/>
          <w:b/>
          <w:i w:val="false"/>
          <w:color w:val="000000"/>
        </w:rPr>
        <w:t xml:space="preserve">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работающимв сельских населенных пунктах района Үлкен Нарын</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Үлкен Нарын.</w:t>
      </w:r>
    </w:p>
    <w:bookmarkEnd w:id="5"/>
    <w:bookmarkStart w:name="z13" w:id="6"/>
    <w:p>
      <w:pPr>
        <w:spacing w:after="0"/>
        <w:ind w:left="0"/>
        <w:jc w:val="both"/>
      </w:pPr>
      <w:r>
        <w:rPr>
          <w:rFonts w:ascii="Times New Roman"/>
          <w:b w:val="false"/>
          <w:i w:val="false"/>
          <w:color w:val="000000"/>
          <w:sz w:val="28"/>
        </w:rPr>
        <w:t>
      2. Назначение социальной поддержки осуществляется уполномоченным органом – государственным учреждением "Отдел занятости и социальных программ района Үлкен Нарын".</w:t>
      </w:r>
    </w:p>
    <w:bookmarkEnd w:id="6"/>
    <w:bookmarkStart w:name="z14" w:id="7"/>
    <w:p>
      <w:pPr>
        <w:spacing w:after="0"/>
        <w:ind w:left="0"/>
        <w:jc w:val="left"/>
      </w:pPr>
      <w:r>
        <w:rPr>
          <w:rFonts w:ascii="Times New Roman"/>
          <w:b/>
          <w:i w:val="false"/>
          <w:color w:val="000000"/>
        </w:rPr>
        <w:t xml:space="preserve"> 2. Порядок и размер оказания социальной поддержки</w:t>
      </w:r>
    </w:p>
    <w:bookmarkEnd w:id="7"/>
    <w:p>
      <w:pPr>
        <w:spacing w:after="0"/>
        <w:ind w:left="0"/>
        <w:jc w:val="both"/>
      </w:pPr>
      <w:r>
        <w:rPr>
          <w:rFonts w:ascii="Times New Roman"/>
          <w:b w:val="false"/>
          <w:i w:val="false"/>
          <w:color w:val="ff0000"/>
          <w:sz w:val="28"/>
        </w:rPr>
        <w:t xml:space="preserve">
      Сноска. Глава 2 в редакции решения маслихата района Үлкен Нарын Восточно-Казахстанской области от 15.04.2025 </w:t>
      </w:r>
      <w:r>
        <w:rPr>
          <w:rFonts w:ascii="Times New Roman"/>
          <w:b w:val="false"/>
          <w:i w:val="false"/>
          <w:color w:val="ff0000"/>
          <w:sz w:val="28"/>
        </w:rPr>
        <w:t>№ 11/127-VIII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8"/>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средств бюджета района Үлкен Нарын специалистам государственных организаций здравоохранения, социального обеспечения, образования, культуры, спорта и ветеринарии (далее по тексту получатели), проживающим и работающим в сельских населенных пунктах района Үлкен Нарын.</w:t>
      </w:r>
    </w:p>
    <w:bookmarkEnd w:id="8"/>
    <w:bookmarkStart w:name="z16" w:id="9"/>
    <w:p>
      <w:pPr>
        <w:spacing w:after="0"/>
        <w:ind w:left="0"/>
        <w:jc w:val="both"/>
      </w:pPr>
      <w:r>
        <w:rPr>
          <w:rFonts w:ascii="Times New Roman"/>
          <w:b w:val="false"/>
          <w:i w:val="false"/>
          <w:color w:val="000000"/>
          <w:sz w:val="28"/>
        </w:rPr>
        <w:t>
      4. Социальная поддержка оказывается один раз в год в размере 10,9359 (десять целых девять тысяч триста пятьдесят девять десяти тысячных) месячных расчетных показателя, без истребования заявлений от получателей на основании сводных списков, утвержденных первыми руководителями государственных организации, путем перечисления на лицевые счета получателей через банки второго уровня или организации, имеющие лицензии на соответстаующие виды банковских операций.</w:t>
      </w:r>
    </w:p>
    <w:bookmarkEnd w:id="9"/>
    <w:bookmarkStart w:name="z17" w:id="10"/>
    <w:p>
      <w:pPr>
        <w:spacing w:after="0"/>
        <w:ind w:left="0"/>
        <w:jc w:val="both"/>
      </w:pPr>
      <w:r>
        <w:rPr>
          <w:rFonts w:ascii="Times New Roman"/>
          <w:b w:val="false"/>
          <w:i w:val="false"/>
          <w:color w:val="000000"/>
          <w:sz w:val="28"/>
        </w:rPr>
        <w:t>
      5. Излишне или неправомерно выплаченные суммы социальной поддержки полежат возврату в добровольном или судебном порядке.</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