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9a79" w14:textId="16e9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Шемонаихинском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29 марта 2024 года № 15/5-VIII. Зарегистрировано Департаментом юстиции Восточно-Казахстанской области 4 апреля 2024 года № 8991-16. Утратило силу решением Шемонаихинского районного маслихата Восточно-Казахстанской области от 26 ноября 2025 года № 41/4-VIII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Шемонаихинского районного маслихата Восточно-Казахстанской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41/4-VIII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 Шемонаихинский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Шемонаихинском районе с 4 (четырех) процентов на 2 (два) процента по доходам, полученным (подлежащим получению) за налоговый период.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