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aa41" w14:textId="db0a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 и норм их предельной заполняемости, требований к их материально- техническому и организационному обеспечению, порядка их использования, границ прилегающих территории, в которых запрещено проведение пикетирования по Шемонаихинскому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9 февраля 2024 года № 13/5-VIII. Зарегистрировано Департаментом юстиции Восточно-Казахстанской области 15 февраля 2024 года № 8956-16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Шемонаихинского районного маслихата: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56/5-VІ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под № 7538);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5/3-VІІ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Шемонаихинского районного маслихата от 3 сентября 2020 года № 56/5-VІ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под № 8784).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13/5-VIII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аппарата акима города Шемонаиха (город Шемонаиха, улица Бауыржана Момышұлы, 41а).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шествий и демонстраций: город Шемонаиха от пересечения улицы Вокзальная с улицей имени Анатолия Иванова, движение вверх по улице имени Анатолия Иванова до перекрестка с улицей Бауыржана Момышұлы, движение по улице Бауыржана Момышұлы до перекрестка с улицей Астафьева (улица Бауыржана Момышұлы,41а).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13/5-VIII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 и фотосъемку при проведении мирных собраний.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растоянии не менее 800 метров от прилегающих территории: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