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d6a" w14:textId="dfa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марта 2024 года № 119. Зарегистрировано Департаментом юстиции Восточно-Казахстанской области 8 апреля 2024 года № 8995-16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Уланского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Восточно-Казахстанской области"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оказания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Уланского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Уланского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Уланского района",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Уланского района.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200 000 (двести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200 000 (двести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200 000 (двести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200 000 (двести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200 000 (двести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200 000 (двести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200 000 (двести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1 500 000 (один миллион пятьсот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1 500 000 (один миллион пятьсот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(пятьдесят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Уланского района" Управления здравоохранения Восточно-Казахстанской области в размере 28 000 (двадцать восемь тысячи)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полуторакратной величины прожиточного минимума.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Уланского района по предоставлению уполномоченной организации либо иных организаций без истребования заявлений от получателей.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Уланского района;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5609 );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11 июля 2018 года № 210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5-17-189);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07 июня 2019 года № 292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6011);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332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6505);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1 апреля 2020 года № 351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6891);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21 октября 2020 года № 402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7766);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21 апреля 2021 года № 40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8727);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декабря 2021 года № 99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26095);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21 февраля 2022 года № 128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26876);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27 сентября 2022 года № 183 "О внесении изменений в решение Уланского районного маслихата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29868).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