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69fc" w14:textId="9726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13 июня 2024 года № 16/7-VIII. Зарегистрировано Департаментом юстиции Восточно-Казахстанской области 14 июня 2024 года № 9040-16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района Алтай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маслихата района Алтай: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28 февраля 2014 года № 28/3-V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района Алтай" (зарегистрировано в Реестре государственной регистрации нормативных правовых актов под № 3229);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7 марта 2019 года № 45/9-VI "О внесении изменений в решение маслихата Зыряновского района от 28 февраля 2014 года № 28/3-V "Об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Зыряновского района" (зарегистрировано в Реестре государственной регистрации нормативных правовых актов под № 5773).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