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bfd5a" w14:textId="04bfd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решении Зайсанского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11 марта 2024 года № 01-03/VIII-19/1. Зарегистрировано Департаментом юстиции Восточно-Казахстанской области 13 марта 2024 года № 8964-16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Зайсанского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марта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01-03/VIII-19/1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Зайсанского районного маслихата признанных утратившими силу.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5 июля 2018 года №28-1 "Об утверждении регламента собрания местного сообщеста города районного значения, сельских округов Зайсанского района" (зарегистрировано в Реестре государственной регистрации нормативных правовых актов под №5-11-162);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29 ноября 2018 года №32-7 "О внесении изменений в решение Зайсанского районного маслихата от 5 июля 2018 года №28-1 "Об утверждении регламента собрания местного сообщества города районного значения, сельских округов Зайсанского района" (зарегистрировано в Реестре государственной регистрации нормативных правовых актов под №5-11-182);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28 сентября 2021 года №11-4/1 "О внесении изменения в решение Зайсанского районного маслихата Восточно-Казахстанской области от 5 июля 2018 года № 28-1 "Об утверждении регламента собрания местного сообщества города районного значения, сельских округов Зайсанского района" (Нормативный правовой акт опубликовано в эталонном контрольном банке под №159621).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