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081a" w14:textId="9740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Глубоковского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марта 2024 года № 10/4-VIII. Зарегистрировано Департаментом юстиции Восточно-Казахстанской области 28 марта 2024 года № 8984-16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Глубоковского районного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июня 2018 года № 23/6-VI "Об утверждении регламента собрания местного сообщества по Глубоковскому району" (зарегистрировано в Реестре государственной регистрации нормативных правовых актов под номером 5-9-177).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6 октября 2021 года № 11/8-VII "О внесении изменений в решение Глубоковского районного маслихата от 25 июня 2018 года № 23/6-VI "Об утверждении регламента собрания местного сообщества по Глубоковскому району"".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сентября 2022 года № 24/9-VII "О внесении изменений и дополнения в решение Глубоковского районного маслихата от 25 июня 2018 года № 23/6-VI "Об утверждении регламента собрания местного сообщества по Глубоковскому району"".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