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4b59" w14:textId="b774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16 февраля 2024 года № 66. Зарегистрировано Департаментом юстиции Восточно-Казахстанской области 22 февраля 2024 года № 8958-16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 и культуры, являющихся гражданскими служащими и работающих в сельской местности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Глубоковский районный маслихат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 и культуры, являющихся гражданскими служащими и работающим  в сельской местности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Должности специалистов в области социального обеспечения: заведующий отделением надомного обслуживания,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консультант по социальной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руководитель коммунального государственного учреждения, руководитель дома культуры, методист, руководитель кружков, музыкальный руководитель, художественный руководитель, аккомпаниатор, хореограф, культорганизатор, художник, хранитель музейных фондов, библиотекарь, библиограф.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