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8c91" w14:textId="8968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Риддер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марта 2024 года № 13/7-VIII. Зарегистрировано Департаментом юстиции Восточно-Казахстанской области 4 апреля 2024 года № 8989-16. Утратило силу решением Риддерского городского маслихата Восточно-Казахстанской области от 28 ноября 2025 года № 32/4-VIII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Риддерский городской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Риддер с 4 (четырех) процентов на 2 (два) процента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