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36f4a2" w14:textId="836f4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Усть-Каменогорского городского маслихата от 2 ноября 2023 года № 11/2-VIII "Об утверждении Правил оказания социальной помощи, установления размеров и определения перечня отдельных категорий нуждающихся граждан"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Усть-Каменогорского городского маслихата Восточно-Казахстанской области от 28 марта 2024 года № 18/4-VIII. Зарегистрировано Департаментом юстиции Восточно-Казахстанской области 4 апреля 2024 года № 8993-16. Утратило силу решением Усть-Каменогорского городского маслихата Восточно-Казахстанской области от 24 апреля 2026 года № 44/4-VIII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Усть-Каменогорского городского маслихата Восточно-Казахстанской области от 24.04.2026 </w:t>
      </w:r>
      <w:r>
        <w:rPr>
          <w:rFonts w:ascii="Times New Roman"/>
          <w:b w:val="false"/>
          <w:i w:val="false"/>
          <w:color w:val="ff0000"/>
          <w:sz w:val="28"/>
        </w:rPr>
        <w:t>№ 44/4-VIII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Усть-Каменогорский городской маслихат РЕШИЛ: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Усть-Каменогорского городского маслихата от 2 ноября 2023 года №11/2-VIII "Об утверждении Правил оказания социальной помощи, установления размеров и определения перечня отдельных категорий нуждающихся граждан" (зарегистрировано в Реестре государственной регистрации нормативных правовых актов за № 8917-16)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оказания социальной помощи, установления размеров и определения перечня отдельных категорий нуждающихся граждан, утвержденных указанным решением: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изменяется;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подпункт 1)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Государственная корпорация "</w:t>
      </w:r>
      <w:r>
        <w:rPr>
          <w:rFonts w:ascii="Times New Roman"/>
          <w:b w:val="false"/>
          <w:i w:val="false"/>
          <w:color w:val="000000"/>
          <w:sz w:val="28"/>
        </w:rPr>
        <w:t>Правительство для граждан</w:t>
      </w:r>
      <w:r>
        <w:rPr>
          <w:rFonts w:ascii="Times New Roman"/>
          <w:b w:val="false"/>
          <w:i w:val="false"/>
          <w:color w:val="000000"/>
          <w:sz w:val="28"/>
        </w:rPr>
        <w:t>" (далее – Государственная корпорация) – юридическое лицо, созданное по решению Правительства Республики Казахстан для оказания государственных услуг в соответствии с законодательством Республики Казахстан, организации работы по приему заявлений на оказание государственных услуг и выдаче их результатов услугополучателю по принципу "одного окна", обеспечения оказания государственных услуг в электронной форме;".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 3) </w:t>
      </w:r>
      <w:r>
        <w:rPr>
          <w:rFonts w:ascii="Times New Roman"/>
          <w:b w:val="false"/>
          <w:i w:val="false"/>
          <w:color w:val="000000"/>
          <w:sz w:val="28"/>
        </w:rPr>
        <w:t>пункта 7</w:t>
      </w:r>
      <w:r>
        <w:rPr>
          <w:rFonts w:ascii="Times New Roman"/>
          <w:b w:val="false"/>
          <w:i w:val="false"/>
          <w:color w:val="000000"/>
          <w:sz w:val="28"/>
        </w:rPr>
        <w:t xml:space="preserve"> внесено изменение на государственном языке, текст на русском языке не изменяется.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Усть-Каменогорского городского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Светаш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