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ad19" w14:textId="02ca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 ноября 2023 года № 11/2-VIII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28 марта 2024 года № 18/4-VIII. Зарегистрировано Департаментом юстиции Восточно-Казахстанской области 4 апреля 2024 года № 8993-16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 ноября 2023 года №11/2-VIII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8917-16)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