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334a" w14:textId="cfb3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27 июня 2024 года № 163. Зарегистрировано Департаментом юстиции Восточно-Казахстанской области 4 июля 2024 года № 9047-16</w:t>
      </w:r>
    </w:p>
    <w:p>
      <w:pPr>
        <w:spacing w:after="0"/>
        <w:ind w:left="0"/>
        <w:jc w:val="both"/>
      </w:pPr>
      <w:bookmarkStart w:name="z5" w:id="0"/>
      <w:r>
        <w:rPr>
          <w:rFonts w:ascii="Times New Roman"/>
          <w:b w:val="false"/>
          <w:i w:val="false"/>
          <w:color w:val="000000"/>
          <w:sz w:val="28"/>
        </w:rPr>
        <w:t>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под № 4550)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8" w:id="2"/>
    <w:p>
      <w:pPr>
        <w:spacing w:after="0"/>
        <w:ind w:left="0"/>
        <w:jc w:val="both"/>
      </w:pPr>
      <w:r>
        <w:rPr>
          <w:rFonts w:ascii="Times New Roman"/>
          <w:b w:val="false"/>
          <w:i w:val="false"/>
          <w:color w:val="000000"/>
          <w:sz w:val="28"/>
        </w:rPr>
        <w:t>
      2. Управлению координации занятости и социальных программ области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 - ресурсе Восточно-Казахстанского областного акимата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Восточно-Казахстанской области.</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27 июня 2024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16"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7"/>
    <w:bookmarkStart w:name="z17" w:id="8"/>
    <w:p>
      <w:pPr>
        <w:spacing w:after="0"/>
        <w:ind w:left="0"/>
        <w:jc w:val="both"/>
      </w:pPr>
      <w:r>
        <w:rPr>
          <w:rFonts w:ascii="Times New Roman"/>
          <w:b w:val="false"/>
          <w:i w:val="false"/>
          <w:color w:val="000000"/>
          <w:sz w:val="28"/>
        </w:rPr>
        <w:t>
      1. Управленческий персонал: руководитель, заместитель руководителя карьерного центра, руководитель организации стационарного типа (коммунальные государственные учреждения "Центры оказания специальных социальных услуг"), руководитель территориального центра социального обслуживания (отделения социальной помощи на дому, в условиях дневного пребывания), заместитель руководителя структурного подразделения организации областного значения центров оказания специальных социальных услуг (заместитель руководителя организации дневного пребывания при центрах оказания специальных социальных услуг).</w:t>
      </w:r>
    </w:p>
    <w:bookmarkEnd w:id="8"/>
    <w:bookmarkStart w:name="z18" w:id="9"/>
    <w:p>
      <w:pPr>
        <w:spacing w:after="0"/>
        <w:ind w:left="0"/>
        <w:jc w:val="both"/>
      </w:pPr>
      <w:r>
        <w:rPr>
          <w:rFonts w:ascii="Times New Roman"/>
          <w:b w:val="false"/>
          <w:i w:val="false"/>
          <w:color w:val="000000"/>
          <w:sz w:val="28"/>
        </w:rPr>
        <w:t>
      2. Основной персонал: врачи всех специальностей, фельдшер, медицинская (ий)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руководитель отдела (сектора) карьерного центра, специалист карьерного центра, консультант карьерного центра, ассистент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консультант по социальной работе, инструктор-методист по иппотерапии, культорганизатор, парикмахер, специалист по лечебной физической культуре, инструктор по плаванию, музыкальный руководитель, инструктор по трудотерапии, консультант по социальной работе.</w:t>
      </w:r>
    </w:p>
    <w:bookmarkEnd w:id="9"/>
    <w:bookmarkStart w:name="z19" w:id="10"/>
    <w:p>
      <w:pPr>
        <w:spacing w:after="0"/>
        <w:ind w:left="0"/>
        <w:jc w:val="both"/>
      </w:pPr>
      <w:r>
        <w:rPr>
          <w:rFonts w:ascii="Times New Roman"/>
          <w:b w:val="false"/>
          <w:i w:val="false"/>
          <w:color w:val="000000"/>
          <w:sz w:val="28"/>
        </w:rPr>
        <w:t>
      3. Административный персонал: библиотекарь.</w:t>
      </w:r>
    </w:p>
    <w:bookmarkEnd w:id="10"/>
    <w:bookmarkStart w:name="z20" w:id="11"/>
    <w:p>
      <w:pPr>
        <w:spacing w:after="0"/>
        <w:ind w:left="0"/>
        <w:jc w:val="both"/>
      </w:pPr>
      <w:r>
        <w:rPr>
          <w:rFonts w:ascii="Times New Roman"/>
          <w:b w:val="false"/>
          <w:i w:val="false"/>
          <w:color w:val="000000"/>
          <w:sz w:val="28"/>
        </w:rPr>
        <w:t>
      4. Вспомогательный персонал: ассистент.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