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1585" w14:textId="0a6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Катон-Карагайского, Курчумского районов и районов Марқакөл, Үлкен Нарын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11 апреля 2024 года № 90 и решение Восточно-Казахстанского областного маслихата от 12 апреля 2024 года № 12/93-VIII. Зарегистрировано Департаментом юстиции Восточно-Казахстанской области 23 апреля 2024 года № 9008-16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Катон-Карагайского района Восточно-Казахстанской области общей площадью 940 777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Курчумского района Восточно-Казахстанской области общей площадью 1 216 969 гектар.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района Марқакөл Восточно-Казахстанской области общей площадью 1 102 917 гектар.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границы района Үлкен Нарын Восточно-Казахстанской области общей площадью 378 298 гектар.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