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c18b0" w14:textId="1bc18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Созакского района от 22 ноября 2022 года № 344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Созакскому району"</w:t>
      </w:r>
    </w:p>
    <w:p>
      <w:pPr>
        <w:spacing w:after="0"/>
        <w:ind w:left="0"/>
        <w:jc w:val="both"/>
      </w:pPr>
      <w:r>
        <w:rPr>
          <w:rFonts w:ascii="Times New Roman"/>
          <w:b w:val="false"/>
          <w:i w:val="false"/>
          <w:color w:val="000000"/>
          <w:sz w:val="28"/>
        </w:rPr>
        <w:t>Постановление акимата Созакского района Туркестанской области от 27 августа 2024 года № 211. Зарегистрировано в Департаменте юстиции Туркестанской области 28 августа 2024 года № 6582-13</w:t>
      </w:r>
    </w:p>
    <w:p>
      <w:pPr>
        <w:spacing w:after="0"/>
        <w:ind w:left="0"/>
        <w:jc w:val="both"/>
      </w:pPr>
      <w:bookmarkStart w:name="z1" w:id="0"/>
      <w:r>
        <w:rPr>
          <w:rFonts w:ascii="Times New Roman"/>
          <w:b w:val="false"/>
          <w:i w:val="false"/>
          <w:color w:val="000000"/>
          <w:sz w:val="28"/>
        </w:rPr>
        <w:t>
      Акимат Созакского района 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Созакского района от 28 ноября 2022 года № 344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Созакскому району" (зарегистрировано в Реестре государственной регистрации нормативных правовых актов за № 30933)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4"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Созакского района.</w:t>
      </w:r>
    </w:p>
    <w:bookmarkEnd w:id="2"/>
    <w:bookmarkStart w:name="z5"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Созакского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Турысбеков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 Созакского района</w:t>
            </w:r>
            <w:r>
              <w:br/>
            </w:r>
            <w:r>
              <w:rPr>
                <w:rFonts w:ascii="Times New Roman"/>
                <w:b w:val="false"/>
                <w:i w:val="false"/>
                <w:color w:val="000000"/>
                <w:sz w:val="20"/>
              </w:rPr>
              <w:t>Туркестанской области</w:t>
            </w:r>
            <w:r>
              <w:br/>
            </w:r>
            <w:r>
              <w:rPr>
                <w:rFonts w:ascii="Times New Roman"/>
                <w:b w:val="false"/>
                <w:i w:val="false"/>
                <w:color w:val="000000"/>
                <w:sz w:val="20"/>
              </w:rPr>
              <w:t>от 27 августа 2024 года № 211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Созакского района от</w:t>
            </w:r>
            <w:r>
              <w:br/>
            </w:r>
            <w:r>
              <w:rPr>
                <w:rFonts w:ascii="Times New Roman"/>
                <w:b w:val="false"/>
                <w:i w:val="false"/>
                <w:color w:val="000000"/>
                <w:sz w:val="20"/>
              </w:rPr>
              <w:t>22 ноября 2022 года №344</w:t>
            </w:r>
          </w:p>
        </w:tc>
      </w:tr>
    </w:tbl>
    <w:bookmarkStart w:name="z7" w:id="4"/>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Созакского району</w:t>
      </w:r>
    </w:p>
    <w:bookmarkEnd w:id="4"/>
    <w:bookmarkStart w:name="z8" w:id="5"/>
    <w:p>
      <w:pPr>
        <w:spacing w:after="0"/>
        <w:ind w:left="0"/>
        <w:jc w:val="left"/>
      </w:pPr>
      <w:r>
        <w:rPr>
          <w:rFonts w:ascii="Times New Roman"/>
          <w:b/>
          <w:i w:val="false"/>
          <w:color w:val="000000"/>
        </w:rPr>
        <w:t xml:space="preserve"> Глава 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Созакского району (далее – </w:t>
      </w:r>
      <w:r>
        <w:rPr>
          <w:rFonts w:ascii="Times New Roman"/>
          <w:b w:val="false"/>
          <w:i w:val="false"/>
          <w:color w:val="000000"/>
          <w:sz w:val="28"/>
        </w:rPr>
        <w:t>Правила</w:t>
      </w:r>
      <w:r>
        <w:rPr>
          <w:rFonts w:ascii="Times New Roman"/>
          <w:b w:val="false"/>
          <w:i w:val="false"/>
          <w:color w:val="000000"/>
          <w:sz w:val="28"/>
        </w:rPr>
        <w:t>)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пункта 2 статьи 10-3 Закона Республики Казахстан "О жилищных отношениях",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Созакского району.</w:t>
      </w:r>
    </w:p>
    <w:bookmarkEnd w:id="6"/>
    <w:bookmarkStart w:name="z10"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применяются следующие основные понятия:</w:t>
      </w:r>
    </w:p>
    <w:bookmarkEnd w:id="7"/>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собрание собственников квартир, нежилых помещений, парковочные места, кладовки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Start w:name="z11" w:id="8"/>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8"/>
    <w:bookmarkStart w:name="z12" w:id="9"/>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Созакского района" (далее - Отдел) определяет перечень многоквартирных жилых домов, требующих проведения текущего или капитального ремонта фасадов, кровли для придания Сузакский району единого архитектурного облика.</w:t>
      </w:r>
    </w:p>
    <w:bookmarkEnd w:id="9"/>
    <w:bookmarkStart w:name="z13" w:id="10"/>
    <w:p>
      <w:pPr>
        <w:spacing w:after="0"/>
        <w:ind w:left="0"/>
        <w:jc w:val="both"/>
      </w:pPr>
      <w:r>
        <w:rPr>
          <w:rFonts w:ascii="Times New Roman"/>
          <w:b w:val="false"/>
          <w:i w:val="false"/>
          <w:color w:val="000000"/>
          <w:sz w:val="28"/>
        </w:rPr>
        <w:t xml:space="preserve">
      4. Отдел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района.</w:t>
      </w:r>
    </w:p>
    <w:bookmarkEnd w:id="10"/>
    <w:bookmarkStart w:name="z14" w:id="11"/>
    <w:p>
      <w:pPr>
        <w:spacing w:after="0"/>
        <w:ind w:left="0"/>
        <w:jc w:val="both"/>
      </w:pPr>
      <w:r>
        <w:rPr>
          <w:rFonts w:ascii="Times New Roman"/>
          <w:b w:val="false"/>
          <w:i w:val="false"/>
          <w:color w:val="000000"/>
          <w:sz w:val="28"/>
        </w:rPr>
        <w:t>
      5. Акимат Созакского района организует следующие мероприятия:</w:t>
      </w:r>
    </w:p>
    <w:bookmarkEnd w:id="11"/>
    <w:p>
      <w:pPr>
        <w:spacing w:after="0"/>
        <w:ind w:left="0"/>
        <w:jc w:val="both"/>
      </w:pPr>
      <w:r>
        <w:rPr>
          <w:rFonts w:ascii="Times New Roman"/>
          <w:b w:val="false"/>
          <w:i w:val="false"/>
          <w:color w:val="000000"/>
          <w:sz w:val="28"/>
        </w:rPr>
        <w:t>
      1) ознакомление собственников квартир, нежилых помещений, парковочных мест, кладовок (при их наличии) многоквартирного жилого дома с проектом единого архитектурного облика города на официальном интернет-ресурсе акимата;</w:t>
      </w:r>
    </w:p>
    <w:p>
      <w:pPr>
        <w:spacing w:after="0"/>
        <w:ind w:left="0"/>
        <w:jc w:val="both"/>
      </w:pPr>
      <w:r>
        <w:rPr>
          <w:rFonts w:ascii="Times New Roman"/>
          <w:b w:val="false"/>
          <w:i w:val="false"/>
          <w:color w:val="000000"/>
          <w:sz w:val="28"/>
        </w:rPr>
        <w:t>
      2) информирование собственников квартир и нежилых помещений, парковочных мест, кладовок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парковочных мест, складов (при их наличии) для принятия решения о согласии или несогласии проведения ремонтных работ фасада, кровли многоквартирного жилого дома.</w:t>
      </w:r>
    </w:p>
    <w:bookmarkStart w:name="z15" w:id="12"/>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 парковочные мест, кладовок.</w:t>
      </w:r>
    </w:p>
    <w:bookmarkEnd w:id="12"/>
    <w:bookmarkStart w:name="z16" w:id="13"/>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13"/>
    <w:bookmarkStart w:name="z17" w:id="14"/>
    <w:p>
      <w:pPr>
        <w:spacing w:after="0"/>
        <w:ind w:left="0"/>
        <w:jc w:val="both"/>
      </w:pPr>
      <w:r>
        <w:rPr>
          <w:rFonts w:ascii="Times New Roman"/>
          <w:b w:val="false"/>
          <w:i w:val="false"/>
          <w:color w:val="000000"/>
          <w:sz w:val="28"/>
        </w:rPr>
        <w:t xml:space="preserve">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 </w:t>
      </w:r>
    </w:p>
    <w:bookmarkEnd w:id="14"/>
    <w:bookmarkStart w:name="z18" w:id="15"/>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15"/>
    <w:bookmarkStart w:name="z19" w:id="16"/>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16"/>
    <w:bookmarkStart w:name="z20" w:id="17"/>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17"/>
    <w:bookmarkStart w:name="z21" w:id="18"/>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18"/>
    <w:bookmarkStart w:name="z22" w:id="19"/>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19"/>
    <w:bookmarkStart w:name="z23" w:id="20"/>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20"/>
    <w:bookmarkStart w:name="z24" w:id="21"/>
    <w:p>
      <w:pPr>
        <w:spacing w:after="0"/>
        <w:ind w:left="0"/>
        <w:jc w:val="left"/>
      </w:pPr>
      <w:r>
        <w:rPr>
          <w:rFonts w:ascii="Times New Roman"/>
          <w:b/>
          <w:i w:val="false"/>
          <w:color w:val="000000"/>
        </w:rPr>
        <w:t xml:space="preserve"> Глава 4. Заключительные положения</w:t>
      </w:r>
    </w:p>
    <w:bookmarkEnd w:id="21"/>
    <w:bookmarkStart w:name="z25" w:id="22"/>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Созакского району, осуществляется из средств местного бюджета.</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