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7294" w14:textId="4b672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порядка оказания жилищной помощи в Казыгуртском районе</w:t>
      </w:r>
    </w:p>
    <w:p>
      <w:pPr>
        <w:spacing w:after="0"/>
        <w:ind w:left="0"/>
        <w:jc w:val="both"/>
      </w:pPr>
      <w:r>
        <w:rPr>
          <w:rFonts w:ascii="Times New Roman"/>
          <w:b w:val="false"/>
          <w:i w:val="false"/>
          <w:color w:val="000000"/>
          <w:sz w:val="28"/>
        </w:rPr>
        <w:t>Решение Казыгуртского районного маслихата Туркестанской области от 24 апреля 2024 года № 13/88-VIII. Зарегистрировано в Департаменте юстиции Туркестанской области 25 апреля 2024 года № 6522-13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пунктом 5 статьи 97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8 декабря 2023 года № 117 "Об утверждении Правил предоставления жилищной помощи" (зарегистрирован в Реестре государственной регистрации нормативных правовых актов № 33763), Казыгуртский районный маслихат РЕШИЛ:</w:t>
      </w:r>
    </w:p>
    <w:bookmarkEnd w:id="0"/>
    <w:bookmarkStart w:name="z2" w:id="1"/>
    <w:p>
      <w:pPr>
        <w:spacing w:after="0"/>
        <w:ind w:left="0"/>
        <w:jc w:val="both"/>
      </w:pPr>
      <w:r>
        <w:rPr>
          <w:rFonts w:ascii="Times New Roman"/>
          <w:b w:val="false"/>
          <w:i w:val="false"/>
          <w:color w:val="000000"/>
          <w:sz w:val="28"/>
        </w:rPr>
        <w:t>
      1. Определить размер и порядок оказания жилищной помощи по Казыгуртском районе согласно приложению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Казыгуртского районного маслихата от 20 декабря 2023 года № 9/55-V-III "Об определении размера и порядка оказания жилищной помощи по Казыгуртскому району" (зарегистрировано в Реестре государственной регистрации нормативных правовых актов за № 6426-13).</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Казыгуртского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Калымбетов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Казыгуртского районного маслихата</w:t>
            </w:r>
            <w:r>
              <w:br/>
            </w:r>
            <w:r>
              <w:rPr>
                <w:rFonts w:ascii="Times New Roman"/>
                <w:b w:val="false"/>
                <w:i w:val="false"/>
                <w:color w:val="000000"/>
                <w:sz w:val="20"/>
              </w:rPr>
              <w:t>от 24 апреля 2024 года № 13/88-VIII</w:t>
            </w:r>
          </w:p>
        </w:tc>
      </w:tr>
    </w:tbl>
    <w:bookmarkStart w:name="z6" w:id="4"/>
    <w:p>
      <w:pPr>
        <w:spacing w:after="0"/>
        <w:ind w:left="0"/>
        <w:jc w:val="left"/>
      </w:pPr>
      <w:r>
        <w:rPr>
          <w:rFonts w:ascii="Times New Roman"/>
          <w:b/>
          <w:i w:val="false"/>
          <w:color w:val="000000"/>
        </w:rPr>
        <w:t xml:space="preserve">  Размер и порядок оказания жилищной помощи</w:t>
      </w:r>
    </w:p>
    <w:bookmarkEnd w:id="4"/>
    <w:bookmarkStart w:name="z7" w:id="5"/>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(далее-услугополучатель),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нанимателем (поднанимателем) жилища из государственного жилищного фонда и жилища, арендованного местным исполнительным органом в частном жилищном фонде, на оплату:</w:t>
      </w:r>
    </w:p>
    <w:bookmarkEnd w:id="5"/>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p>
      <w:pPr>
        <w:spacing w:after="0"/>
        <w:ind w:left="0"/>
        <w:jc w:val="both"/>
      </w:pPr>
      <w:r>
        <w:rPr>
          <w:rFonts w:ascii="Times New Roman"/>
          <w:b w:val="false"/>
          <w:i w:val="false"/>
          <w:color w:val="000000"/>
          <w:sz w:val="28"/>
        </w:rPr>
        <w:t>
      Расходы услугополучателя, принимаемые к исчислению жилищной помощи, определяются как сумма расходов по каждому из вышеуказанных направлений.</w:t>
      </w:r>
    </w:p>
    <w:bookmarkStart w:name="z8" w:id="6"/>
    <w:p>
      <w:pPr>
        <w:spacing w:after="0"/>
        <w:ind w:left="0"/>
        <w:jc w:val="both"/>
      </w:pPr>
      <w:r>
        <w:rPr>
          <w:rFonts w:ascii="Times New Roman"/>
          <w:b w:val="false"/>
          <w:i w:val="false"/>
          <w:color w:val="000000"/>
          <w:sz w:val="28"/>
        </w:rPr>
        <w:t>
      2. Назначение жилищной помощи осуществляется государственным учреждением "Казыгуртский районный отдел занятости и социальных программ" (далее – уполномоченный орган</w:t>
      </w:r>
    </w:p>
    <w:bookmarkEnd w:id="6"/>
    <w:bookmarkStart w:name="z9" w:id="7"/>
    <w:p>
      <w:pPr>
        <w:spacing w:after="0"/>
        <w:ind w:left="0"/>
        <w:jc w:val="both"/>
      </w:pPr>
      <w:r>
        <w:rPr>
          <w:rFonts w:ascii="Times New Roman"/>
          <w:b w:val="false"/>
          <w:i w:val="false"/>
          <w:color w:val="000000"/>
          <w:sz w:val="28"/>
        </w:rPr>
        <w:t>
      3. Совокупный доход услугополучателю исчисляется уполномоченным органом за квартал, предшествовавший кварталу обращения за назначением жилищной помощи, в порядке, определяемом приказом Министра промышленности строительства Республики Казахстан от 8 декабря 2023 года № 117 "Об утверждении Правил предоставления жилищной помощи" (зарегистрирован в Реестре государственной регистрации нормативных правовых актов № 33763) (далее – Правила).</w:t>
      </w:r>
    </w:p>
    <w:bookmarkEnd w:id="7"/>
    <w:bookmarkStart w:name="z10" w:id="8"/>
    <w:p>
      <w:pPr>
        <w:spacing w:after="0"/>
        <w:ind w:left="0"/>
        <w:jc w:val="both"/>
      </w:pPr>
      <w:r>
        <w:rPr>
          <w:rFonts w:ascii="Times New Roman"/>
          <w:b w:val="false"/>
          <w:i w:val="false"/>
          <w:color w:val="000000"/>
          <w:sz w:val="28"/>
        </w:rPr>
        <w:t>
      4.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и предельно допустимым уровнем расходов услугополучателю на эти цели, в размере 10 процентов.</w:t>
      </w:r>
    </w:p>
    <w:bookmarkEnd w:id="8"/>
    <w:p>
      <w:pPr>
        <w:spacing w:after="0"/>
        <w:ind w:left="0"/>
        <w:jc w:val="both"/>
      </w:pPr>
      <w:r>
        <w:rPr>
          <w:rFonts w:ascii="Times New Roman"/>
          <w:b w:val="false"/>
          <w:i w:val="false"/>
          <w:color w:val="000000"/>
          <w:sz w:val="28"/>
        </w:rPr>
        <w:t>
      При назначении жилищной помощи принимается норма площади в размере не менее 15 (пятнадцати) квадратных метров и не более 18 (восемнадцати) квадратных метров полезной площади на человека, но не менее однокомнатной квартиры или комнаты в общежитии.</w:t>
      </w:r>
    </w:p>
    <w:bookmarkStart w:name="z11" w:id="9"/>
    <w:p>
      <w:pPr>
        <w:spacing w:after="0"/>
        <w:ind w:left="0"/>
        <w:jc w:val="both"/>
      </w:pPr>
      <w:r>
        <w:rPr>
          <w:rFonts w:ascii="Times New Roman"/>
          <w:b w:val="false"/>
          <w:i w:val="false"/>
          <w:color w:val="000000"/>
          <w:sz w:val="28"/>
        </w:rPr>
        <w:t>
      5. Выплата компенсации повышения тарифов абонентской платы за оказание услуг телекоммуникации социально-защищаемым гражданам осуществляется в соответствии с Приказом Министра цифрового развития, инноваций и аэрокосмической промышленности Республики Казахстан от 28 июля 2023 года № 295/НҚ "Об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 (зарегистрирован в Реестре государственной регистрации нормативных правовых актов № 33200).</w:t>
      </w:r>
    </w:p>
    <w:bookmarkEnd w:id="9"/>
    <w:bookmarkStart w:name="z12" w:id="10"/>
    <w:p>
      <w:pPr>
        <w:spacing w:after="0"/>
        <w:ind w:left="0"/>
        <w:jc w:val="both"/>
      </w:pPr>
      <w:r>
        <w:rPr>
          <w:rFonts w:ascii="Times New Roman"/>
          <w:b w:val="false"/>
          <w:i w:val="false"/>
          <w:color w:val="000000"/>
          <w:sz w:val="28"/>
        </w:rPr>
        <w:t>
      6. Услугополучатель для получения государственной услуги (либо его представитель по нотариально заверенной доверенности) по форме согласно приложению 1 к Правилам направляет Услугодателю через веб-портал "электронного правительства" или "Государственная корпорация "Правительство для граждан" (далее – Государственная корпорация) заявление о назначении жилищной помощи.</w:t>
      </w:r>
    </w:p>
    <w:bookmarkEnd w:id="10"/>
    <w:p>
      <w:pPr>
        <w:spacing w:after="0"/>
        <w:ind w:left="0"/>
        <w:jc w:val="both"/>
      </w:pPr>
      <w:r>
        <w:rPr>
          <w:rFonts w:ascii="Times New Roman"/>
          <w:b w:val="false"/>
          <w:i w:val="false"/>
          <w:color w:val="000000"/>
          <w:sz w:val="28"/>
        </w:rPr>
        <w:t>
      Для назначения жилищной помощи услугополучатель (либо его представитель по нотариально заверенной доверенности) предоставляет документы указанные в пункте 8 Перечня основных требований к оказанию государственной услуги согласно приложению 2 Правил.</w:t>
      </w:r>
    </w:p>
    <w:p>
      <w:pPr>
        <w:spacing w:after="0"/>
        <w:ind w:left="0"/>
        <w:jc w:val="both"/>
      </w:pPr>
      <w:r>
        <w:rPr>
          <w:rFonts w:ascii="Times New Roman"/>
          <w:b w:val="false"/>
          <w:i w:val="false"/>
          <w:color w:val="000000"/>
          <w:sz w:val="28"/>
        </w:rPr>
        <w:t>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веб-портал "электронного правительства" составляет восемь рабочих дней.</w:t>
      </w:r>
    </w:p>
    <w:p>
      <w:pPr>
        <w:spacing w:after="0"/>
        <w:ind w:left="0"/>
        <w:jc w:val="both"/>
      </w:pPr>
      <w:r>
        <w:rPr>
          <w:rFonts w:ascii="Times New Roman"/>
          <w:b w:val="false"/>
          <w:i w:val="false"/>
          <w:color w:val="000000"/>
          <w:sz w:val="28"/>
        </w:rPr>
        <w:t>
      Основания для отказа в оказании государственной услуги, установленные законами Республики Казахстан указаны в пункте 9 Перечня согласно приложению 2 Правил основных требований к оказанию государственной услуги.</w:t>
      </w:r>
    </w:p>
    <w:bookmarkStart w:name="z13" w:id="11"/>
    <w:p>
      <w:pPr>
        <w:spacing w:after="0"/>
        <w:ind w:left="0"/>
        <w:jc w:val="both"/>
      </w:pPr>
      <w:r>
        <w:rPr>
          <w:rFonts w:ascii="Times New Roman"/>
          <w:b w:val="false"/>
          <w:i w:val="false"/>
          <w:color w:val="000000"/>
          <w:sz w:val="28"/>
        </w:rPr>
        <w:t>
      7.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w:t>
      </w:r>
    </w:p>
    <w:bookmarkEnd w:id="11"/>
    <w:bookmarkStart w:name="z14" w:id="12"/>
    <w:p>
      <w:pPr>
        <w:spacing w:after="0"/>
        <w:ind w:left="0"/>
        <w:jc w:val="both"/>
      </w:pPr>
      <w:r>
        <w:rPr>
          <w:rFonts w:ascii="Times New Roman"/>
          <w:b w:val="false"/>
          <w:i w:val="false"/>
          <w:color w:val="000000"/>
          <w:sz w:val="28"/>
        </w:rPr>
        <w:t>
      8. Назначение жилищной помощи осуществляется в пределах средств, предусмотренных в бюджете района на соответствующий финансовый год услугополучателю.</w:t>
      </w:r>
    </w:p>
    <w:bookmarkEnd w:id="12"/>
    <w:bookmarkStart w:name="z15" w:id="13"/>
    <w:p>
      <w:pPr>
        <w:spacing w:after="0"/>
        <w:ind w:left="0"/>
        <w:jc w:val="both"/>
      </w:pPr>
      <w:r>
        <w:rPr>
          <w:rFonts w:ascii="Times New Roman"/>
          <w:b w:val="false"/>
          <w:i w:val="false"/>
          <w:color w:val="000000"/>
          <w:sz w:val="28"/>
        </w:rPr>
        <w:t>
      9. Выплата жилищной помощи малообеспеченным семьям (гражданам) осуществляется уполномоченным органом через банки второго уровня путем перечисления начисленных сумм на лицевые счета получателей жилищной помощи ежемесячно до 10 числа месяца, следующего за месяцем принятия решения о назначении жилищной помощи.</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