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9d34" w14:textId="cf19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районе Байдибек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20 марта 2024 года № 14/67. Зарегистрировано в Департаменте юстиции Туркестанской области 20 марта 2024 года № 6484-13. Утратило силу решением Байдибекского районного маслихата Туркестанской области от 27 ноября 2025 года № 34/201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Байдибекского районного маслихата Туркестанской области от 27.11.2025 № 34/201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01.01.2024.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бюджет" (Налоговый кодекс), маслихата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розничного налога в районе Байдибек с 4% на 2% по доходам, полученным (подлежащим получению) за налоговый период.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 председателя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Кенжебаев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