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7cb9" w14:textId="0e37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апреля 2015 года № 82 "Об установлении охранной зоны, размеров, границ, видов режима и порядка природопользования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декабря 2024 года № 256. Зарегистрировано в Департаменте юстиции Туркестанской области 13 декабря 2024 года № 6628-13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2015 года № 82 "Об установлении охранной зоны, размеров, границ, видов режима и порядка природопользования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3168)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установлении охранной зоны, размеров, границ, видов режима и порядка природопользования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охранную зону, размеры, границы охранной зоны вокруг территории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области" шириной два километра, общей площадью 263092,5 гектаров.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виды режима природопользования на территории охранной зоны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"01"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82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 (далее – Региональный парк) не допускается любая деятельность, отрицательно влияющая на состояние и восстановление экологических систем и находящихся на них объектов государственного природно-заповедного фонда: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регионального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разведка и добыча полезных ископаемых (не распространяется на ранее выданные контракты и лицензии (за исключением общераспространенных полезных ископаемых);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регионального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регионального парка.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охранной зоны Регионального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регионального парка: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рыболовство, а также рыбоводство;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регионального парка, предоставления им служебных земельных наделов.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охранной зоне Регионального парка,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