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7cb9" w14:textId="0e3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апреля 2015 года № 82 "Об установлении охранной зоны, размеров, границ, видов режима и порядка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декабря 2024 года № 256. Зарегистрировано в Департаменте юстиции Туркестанской области 13 декабря 2024 года № 6628-13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2015 года № 82 "Об установлении охранной зоны, размеров, границ, видов режима и порядка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3168)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охранной зоны, размеров, границ, видов режима и порядка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охранную зону, размеры, границы охранной зоны вокруг территории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 шириной два километра, общей площадью 263092,5 гектаров.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виды режима природопользования на территории охранной зоны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"01"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 (далее – Региональный парк) не допускается любая деятельность, отрицательно влияющая на состояние и восстановление экологических систем и находящихся на них объектов государственного природно-заповедного фонда: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регионального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разведка и добыча полезных ископаемых (не распространяется на ранее выданные контракты и лицензии (за исключением общераспространенных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регионального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регионального парка.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охранной зоны Регионального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регионального парка: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рыболовство, а также рыбоводство;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регионального парка, предоставления им служебных земельных наделов.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охранной зоне Регионального парка,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