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9d040" w14:textId="9b9d0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Курмангазинского района от 23 января 2023 года № 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Курмангазинского района"</w:t>
      </w:r>
    </w:p>
    <w:p>
      <w:pPr>
        <w:spacing w:after="0"/>
        <w:ind w:left="0"/>
        <w:jc w:val="both"/>
      </w:pPr>
      <w:r>
        <w:rPr>
          <w:rFonts w:ascii="Times New Roman"/>
          <w:b w:val="false"/>
          <w:i w:val="false"/>
          <w:color w:val="000000"/>
          <w:sz w:val="28"/>
        </w:rPr>
        <w:t>Постановление акимата Курмангазинского района Атырауской области от 19 марта 2024 года № 48. Зарегистрировано в Департаменте юстиции Атырауской области 20 марта 2024 года № 5161-06</w:t>
      </w:r>
    </w:p>
    <w:p>
      <w:pPr>
        <w:spacing w:after="0"/>
        <w:ind w:left="0"/>
        <w:jc w:val="both"/>
      </w:pPr>
      <w:bookmarkStart w:name="z4" w:id="0"/>
      <w:r>
        <w:rPr>
          <w:rFonts w:ascii="Times New Roman"/>
          <w:b w:val="false"/>
          <w:i w:val="false"/>
          <w:color w:val="000000"/>
          <w:sz w:val="28"/>
        </w:rPr>
        <w:t>
      Акимат Курмангазинского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Курмангазинского района от 23 января 2023 года № 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Курмангазинского района" (зарегистрировано в Реестре государственной регистрации нормативных правовых актов за № 4978-06)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указанного постановления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Курмангазинского района.</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Курмангазинского</w:t>
            </w:r>
            <w:r>
              <w:br/>
            </w:r>
            <w:r>
              <w:rPr>
                <w:rFonts w:ascii="Times New Roman"/>
                <w:b w:val="false"/>
                <w:i w:val="false"/>
                <w:color w:val="000000"/>
                <w:sz w:val="20"/>
              </w:rPr>
              <w:t>района от 19 марта</w:t>
            </w:r>
            <w:r>
              <w:br/>
            </w:r>
            <w:r>
              <w:rPr>
                <w:rFonts w:ascii="Times New Roman"/>
                <w:b w:val="false"/>
                <w:i w:val="false"/>
                <w:color w:val="000000"/>
                <w:sz w:val="20"/>
              </w:rPr>
              <w:t>2024 года № 48</w:t>
            </w:r>
          </w:p>
        </w:tc>
      </w:tr>
    </w:tbl>
    <w:bookmarkStart w:name="z11"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Курмангазинского района</w:t>
      </w:r>
    </w:p>
    <w:bookmarkEnd w:id="4"/>
    <w:bookmarkStart w:name="z12" w:id="5"/>
    <w:p>
      <w:pPr>
        <w:spacing w:after="0"/>
        <w:ind w:left="0"/>
        <w:jc w:val="left"/>
      </w:pPr>
      <w:r>
        <w:rPr>
          <w:rFonts w:ascii="Times New Roman"/>
          <w:b/>
          <w:i w:val="false"/>
          <w:color w:val="000000"/>
        </w:rPr>
        <w:t xml:space="preserve"> Глава 1. Общие положения</w:t>
      </w:r>
    </w:p>
    <w:bookmarkEnd w:id="5"/>
    <w:bookmarkStart w:name="z13" w:id="6"/>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Курмангазинского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Курмангазинского района.</w:t>
      </w:r>
    </w:p>
    <w:bookmarkEnd w:id="6"/>
    <w:bookmarkStart w:name="z14" w:id="7"/>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применяются следующие основные понятия:</w:t>
      </w:r>
    </w:p>
    <w:bookmarkEnd w:id="7"/>
    <w:bookmarkStart w:name="z15"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6"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7"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0"/>
    <w:bookmarkStart w:name="z18"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9"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20"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1"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2"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3"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bookmarkStart w:name="z24"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5" w:id="18"/>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Курмангазинского района Атырауской области" (далее - Отдел) определяет перечень многоквартирных жилых домов, требующих проведения текущего или капитального ремонта фасадов, кровли для придания району единого архитектурного облика.</w:t>
      </w:r>
    </w:p>
    <w:bookmarkEnd w:id="18"/>
    <w:bookmarkStart w:name="z26" w:id="19"/>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Курмангазинского района Атырауской области"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района.</w:t>
      </w:r>
    </w:p>
    <w:bookmarkEnd w:id="19"/>
    <w:bookmarkStart w:name="z27" w:id="20"/>
    <w:p>
      <w:pPr>
        <w:spacing w:after="0"/>
        <w:ind w:left="0"/>
        <w:jc w:val="both"/>
      </w:pPr>
      <w:r>
        <w:rPr>
          <w:rFonts w:ascii="Times New Roman"/>
          <w:b w:val="false"/>
          <w:i w:val="false"/>
          <w:color w:val="000000"/>
          <w:sz w:val="28"/>
        </w:rPr>
        <w:t>
      5. Акимат Курмангазинского района организует следующие мероприятия:</w:t>
      </w:r>
    </w:p>
    <w:bookmarkEnd w:id="20"/>
    <w:bookmarkStart w:name="z28"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bookmarkEnd w:id="21"/>
    <w:bookmarkStart w:name="z29"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30"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1" w:id="24"/>
    <w:p>
      <w:pPr>
        <w:spacing w:after="0"/>
        <w:ind w:left="0"/>
        <w:jc w:val="both"/>
      </w:pPr>
      <w:r>
        <w:rPr>
          <w:rFonts w:ascii="Times New Roman"/>
          <w:b w:val="false"/>
          <w:i w:val="false"/>
          <w:color w:val="000000"/>
          <w:sz w:val="28"/>
        </w:rPr>
        <w:t>
      6. Собрание правомочно принимать решение, если в нем участвуют более половины от общего числа собственников квартир, нежилых помещений.</w:t>
      </w:r>
    </w:p>
    <w:bookmarkEnd w:id="24"/>
    <w:bookmarkStart w:name="z32"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3" w:id="26"/>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End w:id="26"/>
    <w:bookmarkStart w:name="z34"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5"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6" w:id="29"/>
    <w:p>
      <w:pPr>
        <w:spacing w:after="0"/>
        <w:ind w:left="0"/>
        <w:jc w:val="both"/>
      </w:pPr>
      <w:r>
        <w:rPr>
          <w:rFonts w:ascii="Times New Roman"/>
          <w:b w:val="false"/>
          <w:i w:val="false"/>
          <w:color w:val="000000"/>
          <w:sz w:val="28"/>
        </w:rPr>
        <w:t xml:space="preserve">
      10. По итогам обследования технического состояния фасада, кровли многоквартирного жилого дома Отдел организует за счет средств местного бюджета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комплексной вневедомственной экспертизы, согласно </w:t>
      </w:r>
      <w:r>
        <w:rPr>
          <w:rFonts w:ascii="Times New Roman"/>
          <w:b w:val="false"/>
          <w:i w:val="false"/>
          <w:color w:val="000000"/>
          <w:sz w:val="28"/>
        </w:rPr>
        <w:t>приказа</w:t>
      </w:r>
      <w:r>
        <w:rPr>
          <w:rFonts w:ascii="Times New Roman"/>
          <w:b w:val="false"/>
          <w:i w:val="false"/>
          <w:color w:val="000000"/>
          <w:sz w:val="28"/>
        </w:rPr>
        <w:t xml:space="preserve"> Министра национальной экономики Республики Казахстан от 1 апреля 2015 года № 299 "Об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(зарегистрировано в Реестре государственной регистрации нормативных правовых актов № 10722).</w:t>
      </w:r>
    </w:p>
    <w:bookmarkEnd w:id="29"/>
    <w:bookmarkStart w:name="z37"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8"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39"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40" w:id="33"/>
    <w:p>
      <w:pPr>
        <w:spacing w:after="0"/>
        <w:ind w:left="0"/>
        <w:jc w:val="left"/>
      </w:pPr>
      <w:r>
        <w:rPr>
          <w:rFonts w:ascii="Times New Roman"/>
          <w:b/>
          <w:i w:val="false"/>
          <w:color w:val="000000"/>
        </w:rPr>
        <w:t xml:space="preserve"> Глава 4. Заключительные положения</w:t>
      </w:r>
    </w:p>
    <w:bookmarkEnd w:id="33"/>
    <w:bookmarkStart w:name="z41"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Курмангазинского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