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5a6" w14:textId="d277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12 июня 2024 года № 18-7. Зарегистрировано в Департаменте юстиции Атырауской области 13 июня 2024 года № 5203-06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Кызылкогинском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 объектов, в которых не допускается проведение пикетирования в Кызылкогинском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10 сентября 2020 года № LV-2 "О проведении мирных собраний в Кызылкогинском районе" (зарегистрированное в Реестре государственной регистрации нормативных правовых актов № 4733).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Кызылкогинском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Кызылкогинском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"Жастар", расположенный на улице А. Кунанбаева, село Миялы.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парк "Жастар", до пересечения улицы А. Кунанбаева и улицы А. Куттыбаева.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Кызылкогинском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предельной заполняемости специализированных мест для организации и проведения мирных собраний в Кызылкогинском районе: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"Жастар", расположенный на улице А. Кунанбаева, село Миялы, норма предельной заполняемости 250 человек;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Миялы, парк "Жастар", до пересечения улицы А. Кунанбаева и улицы А. Куттыбаева, норма предельной заполняемости 250 человек.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9:00 и заканчиваться позднее 20:00 по местному времени Кызылкогинского района в день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Кызылкогинском районе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Кызылкогинского района не допускается проведение пикетирования ближе 800 метров от границы прилегающих территорий: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