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281e" w14:textId="f772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12 сентября 2019 года № 366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12 марта 2024 года № 104. Зарегистрировано в Департаменте юстиции Атырауской области 13 марта 2024 года № 5152-06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12 сентября 2019 года № 366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 (зарегистрировано в Реестре государственной регистрации нормативных правовых актов № 4495)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Назначение социальной поддержки осуществляется уполномоченным органом государственным учреждением "Махамбетский районный отдел занятости и социальных программ.".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