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2ba1" w14:textId="1272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Тайыншинском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Тайыншинского районного маслихата Северо-Казахстанской области от 30 января 2024 года № 135/10. Зарегистрирован в Департаменте юстиции 5 февраля 2024 года № 7681-15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социальной и медико-педагогической коррекционной поддержке детей с ограниченными возможностями", маслихат Тайыншинского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Тайыншинском районе,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маслихата Тайыншинского района Северо-Казахстанской области: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14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 (зарегистрировано в Реестре государственной регистрации нормативных правовых актов под № 27678 );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3 ноября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Тайыншинского района Северо-Казахстанской области от 14 апреля 2022 года № 162 "Об определении порядка и размера возмещения затрат на обучение на дому детей с ограниченными возможностями из числа детей инвалидов по индивидуальному учебному плану в Тайыншинском районе Северо-Казахстанской области" (зарегистрировано в Реестре государственной регистрации нормативных правовых актов под № 30449).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135/10 шешіміне 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Тайыншинском районе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Тайыншинском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"Отдел занятости и социальных программ акимата Тайыншинского района" на основании справки из учебного заведения, подтверждающей факт обучения ребенка с инвалидностью на дому.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(далее- Государственная корпорация) или веб-портал "электронного правительства" с заявлением по форме согласно приложению 1 или 2 Правил возмещения затрат с приложением документов, указанных в приложении 3 Правил возмещения затрат.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заявления, согласно приложению 2 Правил возмещения затрат, осуществляется самим заявителем.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ежемесячно на каждого ребенка с инвалидностью на учебный год.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Правил возмещения затрат.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Излишне выплаченные суммы подлежат возврату в добровольном или судебном порядке.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обжалования решений, действий (бездействия) услугодателя и (или) его должностных лиц, Государственной корпорации и (или) ее работников по вопросам возмещении затрат на обучение предусмотрен пунктом 14 Правил возмещения затрат.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