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bd58" w14:textId="4b2b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районе имени Габита Мусрепова Северо-Казахстанской области</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14 марта 2024 года № 16-4. Зарегистрирован в Департаменте юстиции Северо-Казахстанской области 18 марта 2024 года № 7718-15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(зарегистрирован в Реестре государственной регистрации нормативных правовых актов под № 33763), маслихат района имени Габита Мусрепова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в районе имени Габита Мусрепова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некоторых решений маслихата района имени Габита Мусрепова,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района имени Габита Мусрепова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 района имени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16-4</w:t>
            </w:r>
          </w:p>
        </w:tc>
      </w:tr>
    </w:tbl>
    <w:bookmarkStart w:name="z15" w:id="4"/>
    <w:p>
      <w:pPr>
        <w:spacing w:after="0"/>
        <w:ind w:left="0"/>
        <w:jc w:val="left"/>
      </w:pPr>
      <w:r>
        <w:rPr>
          <w:rFonts w:ascii="Times New Roman"/>
          <w:b/>
          <w:i w:val="false"/>
          <w:color w:val="000000"/>
        </w:rPr>
        <w:t xml:space="preserve"> Размер и порядок оказания жилищной помощи в районе имени Габита Мусрепова Северо-Казахстанской области</w:t>
      </w:r>
    </w:p>
    <w:bookmarkEnd w:id="4"/>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(далее – услугополучатель),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6"/>
    <w:bookmarkStart w:name="z18" w:id="7"/>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7"/>
    <w:bookmarkStart w:name="z19" w:id="8"/>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8"/>
    <w:bookmarkStart w:name="z20" w:id="9"/>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9"/>
    <w:bookmarkStart w:name="z21" w:id="10"/>
    <w:p>
      <w:pPr>
        <w:spacing w:after="0"/>
        <w:ind w:left="0"/>
        <w:jc w:val="both"/>
      </w:pPr>
      <w:r>
        <w:rPr>
          <w:rFonts w:ascii="Times New Roman"/>
          <w:b w:val="false"/>
          <w:i w:val="false"/>
          <w:color w:val="000000"/>
          <w:sz w:val="28"/>
        </w:rPr>
        <w:t>
      Расходы услугополучателей, принимаемые к исчислению жилищной помощи, определяются как сумма расходов по каждому из вышеуказанных направлений.</w:t>
      </w:r>
    </w:p>
    <w:bookmarkEnd w:id="10"/>
    <w:bookmarkStart w:name="z22" w:id="11"/>
    <w:p>
      <w:pPr>
        <w:spacing w:after="0"/>
        <w:ind w:left="0"/>
        <w:jc w:val="both"/>
      </w:pPr>
      <w:r>
        <w:rPr>
          <w:rFonts w:ascii="Times New Roman"/>
          <w:b w:val="false"/>
          <w:i w:val="false"/>
          <w:color w:val="000000"/>
          <w:sz w:val="28"/>
        </w:rPr>
        <w:t>
      2. Назначение жилищной помощи осуществляется коммунальным государственным учреждением "Отдел занятости и социальных программ акимата района имени Габита Мусрепова Северо-Казахстанской области" (далее – услугодатель).</w:t>
      </w:r>
    </w:p>
    <w:bookmarkEnd w:id="11"/>
    <w:bookmarkStart w:name="z23" w:id="12"/>
    <w:p>
      <w:pPr>
        <w:spacing w:after="0"/>
        <w:ind w:left="0"/>
        <w:jc w:val="left"/>
      </w:pPr>
      <w:r>
        <w:rPr>
          <w:rFonts w:ascii="Times New Roman"/>
          <w:b/>
          <w:i w:val="false"/>
          <w:color w:val="000000"/>
        </w:rPr>
        <w:t xml:space="preserve"> Глава 2. Размер оказания жилищной помощи</w:t>
      </w:r>
    </w:p>
    <w:bookmarkEnd w:id="12"/>
    <w:bookmarkStart w:name="z24" w:id="13"/>
    <w:p>
      <w:pPr>
        <w:spacing w:after="0"/>
        <w:ind w:left="0"/>
        <w:jc w:val="both"/>
      </w:pPr>
      <w:r>
        <w:rPr>
          <w:rFonts w:ascii="Times New Roman"/>
          <w:b w:val="false"/>
          <w:i w:val="false"/>
          <w:color w:val="000000"/>
          <w:sz w:val="28"/>
        </w:rPr>
        <w:t>
      3.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услугополучателя на эти цели, в размере 5 (пять) процентов.</w:t>
      </w:r>
    </w:p>
    <w:bookmarkEnd w:id="13"/>
    <w:bookmarkStart w:name="z25" w:id="14"/>
    <w:p>
      <w:pPr>
        <w:spacing w:after="0"/>
        <w:ind w:left="0"/>
        <w:jc w:val="both"/>
      </w:pPr>
      <w:r>
        <w:rPr>
          <w:rFonts w:ascii="Times New Roman"/>
          <w:b w:val="false"/>
          <w:i w:val="false"/>
          <w:color w:val="000000"/>
          <w:sz w:val="28"/>
        </w:rPr>
        <w:t>
      При назначении жилищной помощи принимается норма площади в размере не менее 15 (пятнадцати) квадратных метров и не более 18 (восемнадцати) квадратных метров полезной площади на человека, но не менее однокомнатной квартиры или комнаты в общежитии.</w:t>
      </w:r>
    </w:p>
    <w:bookmarkEnd w:id="14"/>
    <w:bookmarkStart w:name="z26" w:id="15"/>
    <w:p>
      <w:pPr>
        <w:spacing w:after="0"/>
        <w:ind w:left="0"/>
        <w:jc w:val="left"/>
      </w:pPr>
      <w:r>
        <w:rPr>
          <w:rFonts w:ascii="Times New Roman"/>
          <w:b/>
          <w:i w:val="false"/>
          <w:color w:val="000000"/>
        </w:rPr>
        <w:t xml:space="preserve"> Глава 3. Порядок оказания жилищной помощи</w:t>
      </w:r>
    </w:p>
    <w:bookmarkEnd w:id="15"/>
    <w:bookmarkStart w:name="z27" w:id="16"/>
    <w:p>
      <w:pPr>
        <w:spacing w:after="0"/>
        <w:ind w:left="0"/>
        <w:jc w:val="both"/>
      </w:pPr>
      <w:r>
        <w:rPr>
          <w:rFonts w:ascii="Times New Roman"/>
          <w:b w:val="false"/>
          <w:i w:val="false"/>
          <w:color w:val="000000"/>
          <w:sz w:val="28"/>
        </w:rPr>
        <w:t>
      4.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w:t>
      </w:r>
    </w:p>
    <w:bookmarkEnd w:id="16"/>
    <w:bookmarkStart w:name="z28" w:id="17"/>
    <w:p>
      <w:pPr>
        <w:spacing w:after="0"/>
        <w:ind w:left="0"/>
        <w:jc w:val="both"/>
      </w:pPr>
      <w:r>
        <w:rPr>
          <w:rFonts w:ascii="Times New Roman"/>
          <w:b w:val="false"/>
          <w:i w:val="false"/>
          <w:color w:val="000000"/>
          <w:sz w:val="28"/>
        </w:rPr>
        <w:t>
      5. Совокупный доход малообеспеченной семьи (гражданина) исчисляется услугодателем за квартал, предшествовавший кварталу обращения за назначением жилищной помощи, согласно Правилам предоставления жилищной помощи, утвержденным приказом Министра промышленности и строительства Республики Казахстан от 8 декабря 2023 года № 117 (зарегистрирован в Реестре государственной регистрации нормативных правовых актов под № 33763) (далее – Правила).</w:t>
      </w:r>
    </w:p>
    <w:bookmarkEnd w:id="17"/>
    <w:bookmarkStart w:name="z29" w:id="18"/>
    <w:p>
      <w:pPr>
        <w:spacing w:after="0"/>
        <w:ind w:left="0"/>
        <w:jc w:val="both"/>
      </w:pPr>
      <w:r>
        <w:rPr>
          <w:rFonts w:ascii="Times New Roman"/>
          <w:b w:val="false"/>
          <w:i w:val="false"/>
          <w:color w:val="000000"/>
          <w:sz w:val="28"/>
        </w:rPr>
        <w:t>
      6. Компенсация услуг связи в части увеличения абонентской платы за телефон, подключенный к сети телекоммуникаций, производится в соответствии с приказом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(зарегистрирован в Реестре государственной регистрации нормативных правовых актов № 33200).</w:t>
      </w:r>
    </w:p>
    <w:bookmarkEnd w:id="18"/>
    <w:bookmarkStart w:name="z30" w:id="19"/>
    <w:p>
      <w:pPr>
        <w:spacing w:after="0"/>
        <w:ind w:left="0"/>
        <w:jc w:val="both"/>
      </w:pPr>
      <w:r>
        <w:rPr>
          <w:rFonts w:ascii="Times New Roman"/>
          <w:b w:val="false"/>
          <w:i w:val="false"/>
          <w:color w:val="000000"/>
          <w:sz w:val="28"/>
        </w:rPr>
        <w:t>
      7. Для назначения жилищной помощи услугополучатель (либо его представитель по нотариально заверенной доверенности) обращается в филиал некоммерческого акционерного общества "Государственная корпорация "Правительство для граждан" (далее - Государственная корпорация) или посредством веб-портала "электронное правительство" с предоставлением следующих документов:</w:t>
      </w:r>
    </w:p>
    <w:bookmarkEnd w:id="19"/>
    <w:p>
      <w:pPr>
        <w:spacing w:after="0"/>
        <w:ind w:left="0"/>
        <w:jc w:val="both"/>
      </w:pPr>
      <w:r>
        <w:rPr>
          <w:rFonts w:ascii="Times New Roman"/>
          <w:b w:val="false"/>
          <w:i w:val="false"/>
          <w:color w:val="000000"/>
          <w:sz w:val="28"/>
        </w:rPr>
        <w:t xml:space="preserve">
      1) в Государственную корпорацию: </w:t>
      </w:r>
    </w:p>
    <w:p>
      <w:pPr>
        <w:spacing w:after="0"/>
        <w:ind w:left="0"/>
        <w:jc w:val="both"/>
      </w:pPr>
      <w:r>
        <w:rPr>
          <w:rFonts w:ascii="Times New Roman"/>
          <w:b w:val="false"/>
          <w:i w:val="false"/>
          <w:color w:val="000000"/>
          <w:sz w:val="28"/>
        </w:rPr>
        <w:t xml:space="preserve">
      заявление по форме согласно приложению 1 к Правилам; </w:t>
      </w:r>
    </w:p>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документы, подтверждающие доходы семьи (за исключением сведений, получаемых из соответствующих государственных информационных систем);</w:t>
      </w:r>
    </w:p>
    <w:p>
      <w:pPr>
        <w:spacing w:after="0"/>
        <w:ind w:left="0"/>
        <w:jc w:val="both"/>
      </w:pPr>
      <w:r>
        <w:rPr>
          <w:rFonts w:ascii="Times New Roman"/>
          <w:b w:val="false"/>
          <w:i w:val="false"/>
          <w:color w:val="000000"/>
          <w:sz w:val="28"/>
        </w:rPr>
        <w:t>
      справка с места работы либо справка о регистрации в качестве безработного лица (за исключением сведений, получаемых из соответствующих государственных информационных систем);</w:t>
      </w:r>
    </w:p>
    <w:p>
      <w:pPr>
        <w:spacing w:after="0"/>
        <w:ind w:left="0"/>
        <w:jc w:val="both"/>
      </w:pPr>
      <w:r>
        <w:rPr>
          <w:rFonts w:ascii="Times New Roman"/>
          <w:b w:val="false"/>
          <w:i w:val="false"/>
          <w:color w:val="000000"/>
          <w:sz w:val="28"/>
        </w:rPr>
        <w:t>
      сведения об алиментах на детей и других иждивенцев;</w:t>
      </w:r>
    </w:p>
    <w:p>
      <w:pPr>
        <w:spacing w:after="0"/>
        <w:ind w:left="0"/>
        <w:jc w:val="both"/>
      </w:pPr>
      <w:r>
        <w:rPr>
          <w:rFonts w:ascii="Times New Roman"/>
          <w:b w:val="false"/>
          <w:i w:val="false"/>
          <w:color w:val="000000"/>
          <w:sz w:val="28"/>
        </w:rPr>
        <w:t>
      банковский счет;</w:t>
      </w:r>
    </w:p>
    <w:p>
      <w:pPr>
        <w:spacing w:after="0"/>
        <w:ind w:left="0"/>
        <w:jc w:val="both"/>
      </w:pPr>
      <w:r>
        <w:rPr>
          <w:rFonts w:ascii="Times New Roman"/>
          <w:b w:val="false"/>
          <w:i w:val="false"/>
          <w:color w:val="000000"/>
          <w:sz w:val="28"/>
        </w:rPr>
        <w:t xml:space="preserve">
      счета о размерах ежемесячных взносов на содержание жилого дома (жилого здания); </w:t>
      </w:r>
    </w:p>
    <w:p>
      <w:pPr>
        <w:spacing w:after="0"/>
        <w:ind w:left="0"/>
        <w:jc w:val="both"/>
      </w:pPr>
      <w:r>
        <w:rPr>
          <w:rFonts w:ascii="Times New Roman"/>
          <w:b w:val="false"/>
          <w:i w:val="false"/>
          <w:color w:val="000000"/>
          <w:sz w:val="28"/>
        </w:rPr>
        <w:t>
      счета на потребление коммунальных услуг;</w:t>
      </w:r>
    </w:p>
    <w:p>
      <w:pPr>
        <w:spacing w:after="0"/>
        <w:ind w:left="0"/>
        <w:jc w:val="both"/>
      </w:pPr>
      <w:r>
        <w:rPr>
          <w:rFonts w:ascii="Times New Roman"/>
          <w:b w:val="false"/>
          <w:i w:val="false"/>
          <w:color w:val="000000"/>
          <w:sz w:val="28"/>
        </w:rPr>
        <w:t>
      квитанцию-счет за услуги телекоммуникаций или копия договора на оказание услуг связи;</w:t>
      </w:r>
    </w:p>
    <w:p>
      <w:pPr>
        <w:spacing w:after="0"/>
        <w:ind w:left="0"/>
        <w:jc w:val="both"/>
      </w:pP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p>
    <w:p>
      <w:pPr>
        <w:spacing w:after="0"/>
        <w:ind w:left="0"/>
        <w:jc w:val="both"/>
      </w:pPr>
      <w:r>
        <w:rPr>
          <w:rFonts w:ascii="Times New Roman"/>
          <w:b w:val="false"/>
          <w:i w:val="false"/>
          <w:color w:val="000000"/>
          <w:sz w:val="28"/>
        </w:rPr>
        <w:t>
      2) на веб-портал "электронного правительства":</w:t>
      </w:r>
    </w:p>
    <w:p>
      <w:pPr>
        <w:spacing w:after="0"/>
        <w:ind w:left="0"/>
        <w:jc w:val="both"/>
      </w:pPr>
      <w:r>
        <w:rPr>
          <w:rFonts w:ascii="Times New Roman"/>
          <w:b w:val="false"/>
          <w:i w:val="false"/>
          <w:color w:val="000000"/>
          <w:sz w:val="28"/>
        </w:rPr>
        <w:t>
      запрос в форме электронного документа, удостоверенный ЭЦП услугополучателя;</w:t>
      </w:r>
    </w:p>
    <w:p>
      <w:pPr>
        <w:spacing w:after="0"/>
        <w:ind w:left="0"/>
        <w:jc w:val="both"/>
      </w:pPr>
      <w:r>
        <w:rPr>
          <w:rFonts w:ascii="Times New Roman"/>
          <w:b w:val="false"/>
          <w:i w:val="false"/>
          <w:color w:val="000000"/>
          <w:sz w:val="28"/>
        </w:rPr>
        <w:t>
      электронная копия документов, подтверждающих доходы семьи;</w:t>
      </w:r>
    </w:p>
    <w:p>
      <w:pPr>
        <w:spacing w:after="0"/>
        <w:ind w:left="0"/>
        <w:jc w:val="both"/>
      </w:pPr>
      <w:r>
        <w:rPr>
          <w:rFonts w:ascii="Times New Roman"/>
          <w:b w:val="false"/>
          <w:i w:val="false"/>
          <w:color w:val="000000"/>
          <w:sz w:val="28"/>
        </w:rPr>
        <w:t>
      электронная копия справки с места работы либо справка о регистрации в качестве безработного лица;</w:t>
      </w:r>
    </w:p>
    <w:p>
      <w:pPr>
        <w:spacing w:after="0"/>
        <w:ind w:left="0"/>
        <w:jc w:val="both"/>
      </w:pPr>
      <w:r>
        <w:rPr>
          <w:rFonts w:ascii="Times New Roman"/>
          <w:b w:val="false"/>
          <w:i w:val="false"/>
          <w:color w:val="000000"/>
          <w:sz w:val="28"/>
        </w:rPr>
        <w:t>
      электронная копия сведений об алиментах на детей и других иждивенцев;</w:t>
      </w:r>
    </w:p>
    <w:p>
      <w:pPr>
        <w:spacing w:after="0"/>
        <w:ind w:left="0"/>
        <w:jc w:val="both"/>
      </w:pPr>
      <w:r>
        <w:rPr>
          <w:rFonts w:ascii="Times New Roman"/>
          <w:b w:val="false"/>
          <w:i w:val="false"/>
          <w:color w:val="000000"/>
          <w:sz w:val="28"/>
        </w:rPr>
        <w:t>
      электронная копия банковского счета;</w:t>
      </w:r>
    </w:p>
    <w:p>
      <w:pPr>
        <w:spacing w:after="0"/>
        <w:ind w:left="0"/>
        <w:jc w:val="both"/>
      </w:pPr>
      <w:r>
        <w:rPr>
          <w:rFonts w:ascii="Times New Roman"/>
          <w:b w:val="false"/>
          <w:i w:val="false"/>
          <w:color w:val="000000"/>
          <w:sz w:val="28"/>
        </w:rPr>
        <w:t>
      электронная копия счета о размерах ежемесячных взносов на содержание жилого дома (жилого здания);</w:t>
      </w:r>
    </w:p>
    <w:p>
      <w:pPr>
        <w:spacing w:after="0"/>
        <w:ind w:left="0"/>
        <w:jc w:val="both"/>
      </w:pPr>
      <w:r>
        <w:rPr>
          <w:rFonts w:ascii="Times New Roman"/>
          <w:b w:val="false"/>
          <w:i w:val="false"/>
          <w:color w:val="000000"/>
          <w:sz w:val="28"/>
        </w:rPr>
        <w:t>
      электронная копия счета на потребление коммунальных услуг;</w:t>
      </w:r>
    </w:p>
    <w:p>
      <w:pPr>
        <w:spacing w:after="0"/>
        <w:ind w:left="0"/>
        <w:jc w:val="both"/>
      </w:pPr>
      <w:r>
        <w:rPr>
          <w:rFonts w:ascii="Times New Roman"/>
          <w:b w:val="false"/>
          <w:i w:val="false"/>
          <w:color w:val="000000"/>
          <w:sz w:val="28"/>
        </w:rPr>
        <w:t>
      электронная копия квитанцию-счет за услуги телекоммуникаций или копию договора на оказание услуг связи;</w:t>
      </w:r>
    </w:p>
    <w:p>
      <w:pPr>
        <w:spacing w:after="0"/>
        <w:ind w:left="0"/>
        <w:jc w:val="both"/>
      </w:pPr>
      <w:r>
        <w:rPr>
          <w:rFonts w:ascii="Times New Roman"/>
          <w:b w:val="false"/>
          <w:i w:val="false"/>
          <w:color w:val="000000"/>
          <w:sz w:val="28"/>
        </w:rPr>
        <w:t>
      электронная копия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p>
      <w:pPr>
        <w:spacing w:after="0"/>
        <w:ind w:left="0"/>
        <w:jc w:val="both"/>
      </w:pPr>
      <w:r>
        <w:rPr>
          <w:rFonts w:ascii="Times New Roman"/>
          <w:b w:val="false"/>
          <w:i w:val="false"/>
          <w:color w:val="000000"/>
          <w:sz w:val="28"/>
        </w:rPr>
        <w:t xml:space="preserve">
      Истребование документов, не предусмотренных настоящим пунктом, не допускается. Сведения о наличии или отсутствии жилища (по Республике Казахстан), принадлежащего им на праве собственности, услугодатель получает посредством информационных систем. </w:t>
      </w:r>
    </w:p>
    <w:bookmarkStart w:name="z31" w:id="20"/>
    <w:p>
      <w:pPr>
        <w:spacing w:after="0"/>
        <w:ind w:left="0"/>
        <w:jc w:val="both"/>
      </w:pPr>
      <w:r>
        <w:rPr>
          <w:rFonts w:ascii="Times New Roman"/>
          <w:b w:val="false"/>
          <w:i w:val="false"/>
          <w:color w:val="000000"/>
          <w:sz w:val="28"/>
        </w:rPr>
        <w:t>
      При повторном обращении услугополучатель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истекший квартал перед обращением, за исключением, предусмотренного пунктом 11 Правил.</w:t>
      </w:r>
    </w:p>
    <w:bookmarkEnd w:id="20"/>
    <w:bookmarkStart w:name="z32" w:id="21"/>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21"/>
    <w:bookmarkStart w:name="z33" w:id="22"/>
    <w:p>
      <w:pPr>
        <w:spacing w:after="0"/>
        <w:ind w:left="0"/>
        <w:jc w:val="both"/>
      </w:pPr>
      <w:r>
        <w:rPr>
          <w:rFonts w:ascii="Times New Roman"/>
          <w:b w:val="false"/>
          <w:i w:val="false"/>
          <w:color w:val="000000"/>
          <w:sz w:val="28"/>
        </w:rPr>
        <w:t>
      При обращении через портал, услугополучателю в "личный кабинет" направляются статус о принятии запроса на назначение жилищной помощи, а также уведомление с указанием даты и времени получения результата государственной услуги.</w:t>
      </w:r>
    </w:p>
    <w:bookmarkEnd w:id="22"/>
    <w:bookmarkStart w:name="z34" w:id="23"/>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6 (шесть) рабочих дней.</w:t>
      </w:r>
    </w:p>
    <w:bookmarkEnd w:id="23"/>
    <w:bookmarkStart w:name="z35" w:id="24"/>
    <w:p>
      <w:pPr>
        <w:spacing w:after="0"/>
        <w:ind w:left="0"/>
        <w:jc w:val="both"/>
      </w:pPr>
      <w:r>
        <w:rPr>
          <w:rFonts w:ascii="Times New Roman"/>
          <w:b w:val="false"/>
          <w:i w:val="false"/>
          <w:color w:val="000000"/>
          <w:sz w:val="28"/>
        </w:rPr>
        <w:t xml:space="preserve">
      Решение о назначении жилищной помощи либо мотивированный ответ об отказе в предоставлении услуги принимается услугодателем. </w:t>
      </w:r>
    </w:p>
    <w:bookmarkEnd w:id="24"/>
    <w:bookmarkStart w:name="z36" w:id="25"/>
    <w:p>
      <w:pPr>
        <w:spacing w:after="0"/>
        <w:ind w:left="0"/>
        <w:jc w:val="both"/>
      </w:pPr>
      <w:r>
        <w:rPr>
          <w:rFonts w:ascii="Times New Roman"/>
          <w:b w:val="false"/>
          <w:i w:val="false"/>
          <w:color w:val="000000"/>
          <w:sz w:val="28"/>
        </w:rPr>
        <w:t>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маслихата района имени Габита Мусрепова Северо-Казахстанской области от 05.05.2025 </w:t>
      </w:r>
      <w:r>
        <w:rPr>
          <w:rFonts w:ascii="Times New Roman"/>
          <w:b w:val="false"/>
          <w:i w:val="false"/>
          <w:color w:val="00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26"/>
    <w:p>
      <w:pPr>
        <w:spacing w:after="0"/>
        <w:ind w:left="0"/>
        <w:jc w:val="both"/>
      </w:pPr>
      <w:r>
        <w:rPr>
          <w:rFonts w:ascii="Times New Roman"/>
          <w:b w:val="false"/>
          <w:i w:val="false"/>
          <w:color w:val="000000"/>
          <w:sz w:val="28"/>
        </w:rPr>
        <w:t>
      8. При выявлении оснований для отказа в назначении жилищной помощи в соответствии со статьей 73 Административного процедурно-процессуального кодекса Республики Казахстан,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6"/>
    <w:bookmarkStart w:name="z60" w:id="2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7"/>
    <w:bookmarkStart w:name="z61" w:id="28"/>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либо на бумажном носителе, направляется положительный результат либо мотивированный отказ в оказании государственной услуги.</w:t>
      </w:r>
    </w:p>
    <w:bookmarkEnd w:id="28"/>
    <w:bookmarkStart w:name="z62" w:id="29"/>
    <w:p>
      <w:pPr>
        <w:spacing w:after="0"/>
        <w:ind w:left="0"/>
        <w:jc w:val="both"/>
      </w:pPr>
      <w:r>
        <w:rPr>
          <w:rFonts w:ascii="Times New Roman"/>
          <w:b w:val="false"/>
          <w:i w:val="false"/>
          <w:color w:val="000000"/>
          <w:sz w:val="28"/>
        </w:rPr>
        <w:t>
      9. Услугодатель отказывает в оказании государственной услуги по следующим основаниям:</w:t>
      </w:r>
    </w:p>
    <w:bookmarkEnd w:id="29"/>
    <w:bookmarkStart w:name="z63" w:id="3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0"/>
    <w:bookmarkStart w:name="z64" w:id="31"/>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Правилах;</w:t>
      </w:r>
    </w:p>
    <w:bookmarkEnd w:id="31"/>
    <w:bookmarkStart w:name="z65" w:id="32"/>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2"/>
    <w:bookmarkStart w:name="z66" w:id="33"/>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3"/>
    <w:bookmarkStart w:name="z67" w:id="34"/>
    <w:p>
      <w:pPr>
        <w:spacing w:after="0"/>
        <w:ind w:left="0"/>
        <w:jc w:val="both"/>
      </w:pPr>
      <w:r>
        <w:rPr>
          <w:rFonts w:ascii="Times New Roman"/>
          <w:b w:val="false"/>
          <w:i w:val="false"/>
          <w:color w:val="000000"/>
          <w:sz w:val="28"/>
        </w:rPr>
        <w:t>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 отказ в оказании жилищной помощи не препятствует повторному обращению.</w:t>
      </w:r>
    </w:p>
    <w:bookmarkEnd w:id="34"/>
    <w:bookmarkStart w:name="z68" w:id="35"/>
    <w:p>
      <w:pPr>
        <w:spacing w:after="0"/>
        <w:ind w:left="0"/>
        <w:jc w:val="both"/>
      </w:pPr>
      <w:r>
        <w:rPr>
          <w:rFonts w:ascii="Times New Roman"/>
          <w:b w:val="false"/>
          <w:i w:val="false"/>
          <w:color w:val="000000"/>
          <w:sz w:val="28"/>
        </w:rPr>
        <w:t>
      10. Назначение жилищной помощи получателям жилищной помощи осуществляется в пределах средств, предусмотренных в бюджете района на соответствующий финансовый год.</w:t>
      </w:r>
    </w:p>
    <w:bookmarkEnd w:id="35"/>
    <w:bookmarkStart w:name="z69" w:id="36"/>
    <w:p>
      <w:pPr>
        <w:spacing w:after="0"/>
        <w:ind w:left="0"/>
        <w:jc w:val="both"/>
      </w:pPr>
      <w:r>
        <w:rPr>
          <w:rFonts w:ascii="Times New Roman"/>
          <w:b w:val="false"/>
          <w:i w:val="false"/>
          <w:color w:val="000000"/>
          <w:sz w:val="28"/>
        </w:rPr>
        <w:t>
      Излишние или необоснованно полученные суммы жилищной помощи подлежат возврату услугополучателем в добровольном порядке, а в случае отказа в установленном законодательством порядке.</w:t>
      </w:r>
    </w:p>
    <w:bookmarkEnd w:id="36"/>
    <w:bookmarkStart w:name="z70" w:id="37"/>
    <w:p>
      <w:pPr>
        <w:spacing w:after="0"/>
        <w:ind w:left="0"/>
        <w:jc w:val="left"/>
      </w:pPr>
      <w:r>
        <w:rPr>
          <w:rFonts w:ascii="Times New Roman"/>
          <w:b/>
          <w:i w:val="false"/>
          <w:color w:val="000000"/>
        </w:rPr>
        <w:t xml:space="preserve"> Глава 4. Выплата жилищной помощи</w:t>
      </w:r>
    </w:p>
    <w:bookmarkEnd w:id="37"/>
    <w:bookmarkStart w:name="z71" w:id="38"/>
    <w:p>
      <w:pPr>
        <w:spacing w:after="0"/>
        <w:ind w:left="0"/>
        <w:jc w:val="both"/>
      </w:pPr>
      <w:r>
        <w:rPr>
          <w:rFonts w:ascii="Times New Roman"/>
          <w:b w:val="false"/>
          <w:i w:val="false"/>
          <w:color w:val="000000"/>
          <w:sz w:val="28"/>
        </w:rPr>
        <w:t>
      11. Выплата жилищной помощи услугополучателям осуществляется услугодателем через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путем перечисления начисленных сумм на лицевые счета получателей жилищной помощи. Перечисление денежных сумм на счета производится услугодателем ежемесячно за истекший месяц.</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маслихата района имени Габита Мусрепова Северо-Казахстанской области от 05.05.2025 </w:t>
      </w:r>
      <w:r>
        <w:rPr>
          <w:rFonts w:ascii="Times New Roman"/>
          <w:b w:val="false"/>
          <w:i w:val="false"/>
          <w:color w:val="00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39"/>
    <w:p>
      <w:pPr>
        <w:spacing w:after="0"/>
        <w:ind w:left="0"/>
        <w:jc w:val="both"/>
      </w:pPr>
      <w:r>
        <w:rPr>
          <w:rFonts w:ascii="Times New Roman"/>
          <w:b w:val="false"/>
          <w:i w:val="false"/>
          <w:color w:val="000000"/>
          <w:sz w:val="28"/>
        </w:rPr>
        <w:t>
      12. Услугополучатели несут ответственность за достоверность представленных сведений в установленном законодательством порядке.</w:t>
      </w:r>
    </w:p>
    <w:bookmarkEnd w:id="39"/>
    <w:bookmarkStart w:name="z74" w:id="40"/>
    <w:p>
      <w:pPr>
        <w:spacing w:after="0"/>
        <w:ind w:left="0"/>
        <w:jc w:val="both"/>
      </w:pPr>
      <w:r>
        <w:rPr>
          <w:rFonts w:ascii="Times New Roman"/>
          <w:b w:val="false"/>
          <w:i w:val="false"/>
          <w:color w:val="000000"/>
          <w:sz w:val="28"/>
        </w:rPr>
        <w:t>
      Получатели жилищной помощи в течение десяти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40"/>
    <w:bookmarkStart w:name="z75" w:id="41"/>
    <w:p>
      <w:pPr>
        <w:spacing w:after="0"/>
        <w:ind w:left="0"/>
        <w:jc w:val="both"/>
      </w:pPr>
      <w:r>
        <w:rPr>
          <w:rFonts w:ascii="Times New Roman"/>
          <w:b w:val="false"/>
          <w:i w:val="false"/>
          <w:color w:val="000000"/>
          <w:sz w:val="28"/>
        </w:rPr>
        <w:t>
      13. Порядок обжалования решений, действий (бездействия) услугодателя и (или) его должностных лиц по вопросам назначения жилищной помоши производится в соответствии со статьей 91 АППК РК и пунктом 50 Правил.</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 района имени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16-4</w:t>
            </w:r>
          </w:p>
        </w:tc>
      </w:tr>
    </w:tbl>
    <w:bookmarkStart w:name="z82" w:id="42"/>
    <w:p>
      <w:pPr>
        <w:spacing w:after="0"/>
        <w:ind w:left="0"/>
        <w:jc w:val="left"/>
      </w:pPr>
      <w:r>
        <w:rPr>
          <w:rFonts w:ascii="Times New Roman"/>
          <w:b/>
          <w:i w:val="false"/>
          <w:color w:val="000000"/>
        </w:rPr>
        <w:t xml:space="preserve"> Перечень некоторых решений маслихата района имени Габита Мусрепова Северо-Казахстанской области, утративших силу</w:t>
      </w:r>
    </w:p>
    <w:bookmarkEnd w:id="42"/>
    <w:bookmarkStart w:name="z83" w:id="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3 июля 2018 года № 26-4 "Об определении размера и порядка оказания жилищной помощи в районе имени Габита Мусрепова Северо-Казахстанской области" (зарегистрировано в Реестре государственной регистрации нормативных правовых актов под № 4846).</w:t>
      </w:r>
    </w:p>
    <w:bookmarkEnd w:id="43"/>
    <w:bookmarkStart w:name="z84" w:id="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13 ноября 2019 года № 53-2 "О внесении изменений в решение маслихата района имени Габита Мусрепова от 3 июля 2018 года № 26-4 "Об определении размера и порядка оказания жилищной помощи в районе имени Габита Мусрепова Северо-Казахстанской области" (зарегистрировано в Реестре государственной регистрации нормативных правовых актов под № 5664).</w:t>
      </w:r>
    </w:p>
    <w:bookmarkEnd w:id="44"/>
    <w:bookmarkStart w:name="z85" w:id="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11 января 2021 года № 72-18 "О внесении изменений в решение маслихата района имени Габита Мусрепова от 3 июля 2018 года № 26-4 "Об определении размера и порядка оказания жилищной помощи в районе имени Габита Мусрепова Северо-Казахстанской области" (зарегистрировано в Реестре государственной регистрации нормативных правовых актов под № 6989).</w:t>
      </w:r>
    </w:p>
    <w:bookmarkEnd w:id="45"/>
    <w:bookmarkStart w:name="z86" w:id="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30 мая 2023 года № 3-42 "О внесении изменения и дополнения в решение маслихата района имени Габита Мусрепова Северо-Казахстанской области от 3 июля 2018 года № 26-4 "Об определении размера и порядка оказания жилищной помощи в районе имени Габита Мусрепова Северо-Казахстанской области" (зарегистрировано в Реестре государственной регистрации нормативных правовых актов под № 7521-15).</w:t>
      </w:r>
    </w:p>
    <w:bookmarkEnd w:id="46"/>
    <w:bookmarkStart w:name="z87" w:id="4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14 ноября 2023 года № 10-9 "О внесении изменения в решение маслихата района имени Габита Мусрепова от 3 июля 2018 года № 26-4 "Об определении размера и порядка оказания жилищной помощи в районе имени Габита Мусрепова Северо-Казахстанской области" (зарегистрировано в Реестре государственной регистрации нормативных правовых актов под № 7621-15).</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