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3a8f" w14:textId="d833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застройки территории города Алматы</w:t>
      </w:r>
    </w:p>
    <w:p>
      <w:pPr>
        <w:spacing w:after="0"/>
        <w:ind w:left="0"/>
        <w:jc w:val="both"/>
      </w:pPr>
      <w:r>
        <w:rPr>
          <w:rFonts w:ascii="Times New Roman"/>
          <w:b w:val="false"/>
          <w:i w:val="false"/>
          <w:color w:val="000000"/>
          <w:sz w:val="28"/>
        </w:rPr>
        <w:t>Решение внеочередной XXVI сессии маслихата города Алматы VIII созыва от 25 декабря 2024 года № 193. Зарегистрировано в Департаменте юстиции города Алматы 17 января 2025 года № 1797-02.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Вводится в действие по истечении шестидесяти календарных дней после дня его первого официального опубликования в соответствии с </w:t>
      </w:r>
      <w:r>
        <w:rPr>
          <w:rFonts w:ascii="Times New Roman"/>
          <w:b w:val="false"/>
          <w:i w:val="false"/>
          <w:color w:val="ff0000"/>
          <w:sz w:val="28"/>
        </w:rPr>
        <w:t>п. 2</w:t>
      </w:r>
      <w:r>
        <w:rPr>
          <w:rFonts w:ascii="Times New Roman"/>
          <w:b w:val="false"/>
          <w:i w:val="false"/>
          <w:color w:val="ff0000"/>
          <w:sz w:val="28"/>
        </w:rPr>
        <w:t xml:space="preserve"> настоящего решения.</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3 Закона Республики Казахстан "Об особом статусе города Алматы", маслихат города Алматы РЕШИЛ: </w:t>
      </w:r>
    </w:p>
    <w:bookmarkEnd w:id="0"/>
    <w:bookmarkStart w:name="z7"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застройки территории города Алматы согласно приложению к настоящему решению. </w:t>
      </w:r>
    </w:p>
    <w:bookmarkEnd w:id="1"/>
    <w:bookmarkStart w:name="z8" w:id="2"/>
    <w:p>
      <w:pPr>
        <w:spacing w:after="0"/>
        <w:ind w:left="0"/>
        <w:jc w:val="both"/>
      </w:pPr>
      <w:r>
        <w:rPr>
          <w:rFonts w:ascii="Times New Roman"/>
          <w:b w:val="false"/>
          <w:i w:val="false"/>
          <w:color w:val="000000"/>
          <w:sz w:val="28"/>
        </w:rPr>
        <w:t>
      2. Настоящее решение вводится в действие по истечении шестидесяти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города Алматы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города Алматы</w:t>
            </w:r>
            <w:r>
              <w:br/>
            </w:r>
            <w:r>
              <w:rPr>
                <w:rFonts w:ascii="Times New Roman"/>
                <w:b w:val="false"/>
                <w:i w:val="false"/>
                <w:color w:val="000000"/>
                <w:sz w:val="20"/>
              </w:rPr>
              <w:t>от 25 декабря 2024 года № 193</w:t>
            </w:r>
          </w:p>
        </w:tc>
      </w:tr>
    </w:tbl>
    <w:bookmarkStart w:name="z12" w:id="3"/>
    <w:p>
      <w:pPr>
        <w:spacing w:after="0"/>
        <w:ind w:left="0"/>
        <w:jc w:val="left"/>
      </w:pPr>
      <w:r>
        <w:rPr>
          <w:rFonts w:ascii="Times New Roman"/>
          <w:b/>
          <w:i w:val="false"/>
          <w:color w:val="000000"/>
        </w:rPr>
        <w:t xml:space="preserve"> Правила застройки территории города Алматы</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Настоящие Правила застройки территории города Алматы (далее Правила) разработаны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3 Закона Республики Казахстан "Об особом статусе города Алматы",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(далее – Закон), а также иными нормативными правовыми актами и определяют порядок застройки территории города Алматы.</w:t>
      </w:r>
    </w:p>
    <w:bookmarkEnd w:id="5"/>
    <w:bookmarkStart w:name="z15" w:id="6"/>
    <w:p>
      <w:pPr>
        <w:spacing w:after="0"/>
        <w:ind w:left="0"/>
        <w:jc w:val="both"/>
      </w:pPr>
      <w:r>
        <w:rPr>
          <w:rFonts w:ascii="Times New Roman"/>
          <w:b w:val="false"/>
          <w:i w:val="false"/>
          <w:color w:val="000000"/>
          <w:sz w:val="28"/>
        </w:rPr>
        <w:t>
      2. Настоящие Правила применяются местным исполнительным органом, поставщиками услуг по инженерному и коммунальному обеспечению, органами контроля и надзора в сфере архитектуры, градостроительства и строительства, субъектами архитектурной, градостроительной и строительной деятельности независимо от форм собственности на объекты застройки и (или) реконструкции, включая сети инженерной инфраструктуры, а также собственниками объектов недвижимости, в том числе при разработке градостроительной документации. </w:t>
      </w:r>
    </w:p>
    <w:bookmarkEnd w:id="6"/>
    <w:bookmarkStart w:name="z16" w:id="7"/>
    <w:p>
      <w:pPr>
        <w:spacing w:after="0"/>
        <w:ind w:left="0"/>
        <w:jc w:val="both"/>
      </w:pPr>
      <w:r>
        <w:rPr>
          <w:rFonts w:ascii="Times New Roman"/>
          <w:b w:val="false"/>
          <w:i w:val="false"/>
          <w:color w:val="000000"/>
          <w:sz w:val="28"/>
        </w:rPr>
        <w:t>
      3. Физические и юридические лица осуществляют застройку на территории города Алматы в соответствии с настоящими Правилами.</w:t>
      </w:r>
    </w:p>
    <w:bookmarkEnd w:id="7"/>
    <w:bookmarkStart w:name="z17" w:id="8"/>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8"/>
    <w:bookmarkStart w:name="z18" w:id="9"/>
    <w:p>
      <w:pPr>
        <w:spacing w:after="0"/>
        <w:ind w:left="0"/>
        <w:jc w:val="both"/>
      </w:pPr>
      <w:r>
        <w:rPr>
          <w:rFonts w:ascii="Times New Roman"/>
          <w:b w:val="false"/>
          <w:i w:val="false"/>
          <w:color w:val="000000"/>
          <w:sz w:val="28"/>
        </w:rPr>
        <w:t>
      универсальный дизайн – дизайн (проект)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 Универсальный дизайн не исключает ассистивные (специализированные) устройства для лиц с инвалидностью, где это необходимо;</w:t>
      </w:r>
    </w:p>
    <w:bookmarkEnd w:id="9"/>
    <w:bookmarkStart w:name="z19" w:id="10"/>
    <w:p>
      <w:pPr>
        <w:spacing w:after="0"/>
        <w:ind w:left="0"/>
        <w:jc w:val="both"/>
      </w:pPr>
      <w:r>
        <w:rPr>
          <w:rFonts w:ascii="Times New Roman"/>
          <w:b w:val="false"/>
          <w:i w:val="false"/>
          <w:color w:val="000000"/>
          <w:sz w:val="28"/>
        </w:rPr>
        <w:t>
      исходные материалы – материалы, необходимые для разработки проектов строительства и реконструкции (перепланировки, переоборудования) помещений (отдельных частей) существующих зданий;</w:t>
      </w:r>
    </w:p>
    <w:bookmarkEnd w:id="10"/>
    <w:bookmarkStart w:name="z20" w:id="11"/>
    <w:p>
      <w:pPr>
        <w:spacing w:after="0"/>
        <w:ind w:left="0"/>
        <w:jc w:val="both"/>
      </w:pPr>
      <w:r>
        <w:rPr>
          <w:rFonts w:ascii="Times New Roman"/>
          <w:b w:val="false"/>
          <w:i w:val="false"/>
          <w:color w:val="000000"/>
          <w:sz w:val="28"/>
        </w:rPr>
        <w:t>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21" w:id="12"/>
    <w:p>
      <w:pPr>
        <w:spacing w:after="0"/>
        <w:ind w:left="0"/>
        <w:jc w:val="both"/>
      </w:pPr>
      <w:r>
        <w:rPr>
          <w:rFonts w:ascii="Times New Roman"/>
          <w:b w:val="false"/>
          <w:i w:val="false"/>
          <w:color w:val="000000"/>
          <w:sz w:val="28"/>
        </w:rPr>
        <w:t>
      уникальный номер объекта (далее - УНО) – идентификационный восемнадцатизначный номер, формируемый в системе государственного градостроительного кадастра для сбора информации (сведений) об объекте строительства от получения исходных материалов на разработку проектов строительства, реконструкцию (перепланировку и переоборудование) до приемки в эксплуатацию, с целью мониторинга объекта;</w:t>
      </w:r>
    </w:p>
    <w:bookmarkEnd w:id="12"/>
    <w:bookmarkStart w:name="z22" w:id="13"/>
    <w:p>
      <w:pPr>
        <w:spacing w:after="0"/>
        <w:ind w:left="0"/>
        <w:jc w:val="both"/>
      </w:pPr>
      <w:r>
        <w:rPr>
          <w:rFonts w:ascii="Times New Roman"/>
          <w:b w:val="false"/>
          <w:i w:val="false"/>
          <w:color w:val="000000"/>
          <w:sz w:val="28"/>
        </w:rPr>
        <w:t>
      паспортизация объектов – это технология работы по учету и оценке состояния доступности объектов и пожарной, сейсмической безопасности (предусматривает занесение данных в паспорт доступности объекта социальной инфраструктуры);</w:t>
      </w:r>
    </w:p>
    <w:bookmarkEnd w:id="13"/>
    <w:bookmarkStart w:name="z23" w:id="14"/>
    <w:p>
      <w:pPr>
        <w:spacing w:after="0"/>
        <w:ind w:left="0"/>
        <w:jc w:val="both"/>
      </w:pPr>
      <w:r>
        <w:rPr>
          <w:rFonts w:ascii="Times New Roman"/>
          <w:b w:val="false"/>
          <w:i w:val="false"/>
          <w:color w:val="000000"/>
          <w:sz w:val="28"/>
        </w:rPr>
        <w:t>
      мастер-план – концепция градостроительного развития территории, предусматривающую применение гибких сценариев для достижения устойчивого развития, охватывающую различные уровни масштаба и учитывающую интересы всех заинтересованных сторон, включая местные исполнительные органы, представителей бизнеса и городские сообщества;</w:t>
      </w:r>
    </w:p>
    <w:bookmarkEnd w:id="14"/>
    <w:bookmarkStart w:name="z24" w:id="15"/>
    <w:p>
      <w:pPr>
        <w:spacing w:after="0"/>
        <w:ind w:left="0"/>
        <w:jc w:val="both"/>
      </w:pPr>
      <w:r>
        <w:rPr>
          <w:rFonts w:ascii="Times New Roman"/>
          <w:b w:val="false"/>
          <w:i w:val="false"/>
          <w:color w:val="000000"/>
          <w:sz w:val="28"/>
        </w:rPr>
        <w:t>
      эксплуатирующая организация – организация, осуществляющая эксплуатацию инженерных коммуникаций (водопроводные и электрические сети, газоснабжение и теплоснабжение, связь), зданий и сооружений (коммунальные службы, кооперативы собственников квартир, объединение собственников имущества, жилой комплекс и все виды потребительских кооперативов, управляющих общедомовым имуществом);</w:t>
      </w:r>
    </w:p>
    <w:bookmarkEnd w:id="15"/>
    <w:bookmarkStart w:name="z25" w:id="16"/>
    <w:p>
      <w:pPr>
        <w:spacing w:after="0"/>
        <w:ind w:left="0"/>
        <w:jc w:val="both"/>
      </w:pPr>
      <w:r>
        <w:rPr>
          <w:rFonts w:ascii="Times New Roman"/>
          <w:b w:val="false"/>
          <w:i w:val="false"/>
          <w:color w:val="000000"/>
          <w:sz w:val="28"/>
        </w:rPr>
        <w:t>
      переоборудование – изменение помещения (помещений), связанное с изменением его функционального назначения, полной или частичной заменой внутренней системы технологического и (или) инженерного оборудования, необходимого для жизнеобеспечения и эксплуатации;</w:t>
      </w:r>
    </w:p>
    <w:bookmarkEnd w:id="16"/>
    <w:bookmarkStart w:name="z26" w:id="17"/>
    <w:p>
      <w:pPr>
        <w:spacing w:after="0"/>
        <w:ind w:left="0"/>
        <w:jc w:val="both"/>
      </w:pPr>
      <w:r>
        <w:rPr>
          <w:rFonts w:ascii="Times New Roman"/>
          <w:b w:val="false"/>
          <w:i w:val="false"/>
          <w:color w:val="000000"/>
          <w:sz w:val="28"/>
        </w:rPr>
        <w:t>
      перепланировка – изменение планировки помещения (помещений), сопряженное с изменением границ этого помещения (этих помещений);</w:t>
      </w:r>
    </w:p>
    <w:bookmarkEnd w:id="17"/>
    <w:bookmarkStart w:name="z27" w:id="18"/>
    <w:p>
      <w:pPr>
        <w:spacing w:after="0"/>
        <w:ind w:left="0"/>
        <w:jc w:val="both"/>
      </w:pPr>
      <w:r>
        <w:rPr>
          <w:rFonts w:ascii="Times New Roman"/>
          <w:b w:val="false"/>
          <w:i w:val="false"/>
          <w:color w:val="000000"/>
          <w:sz w:val="28"/>
        </w:rPr>
        <w:t>
      градостроительный совет – консультативно-совещательный орган созданный в целях повышения эффективности и принятия решений при проведении государственной архитектурной, градостроительной и строительной политики на территории города Алматы;</w:t>
      </w:r>
    </w:p>
    <w:bookmarkEnd w:id="18"/>
    <w:bookmarkStart w:name="z28" w:id="19"/>
    <w:p>
      <w:pPr>
        <w:spacing w:after="0"/>
        <w:ind w:left="0"/>
        <w:jc w:val="both"/>
      </w:pPr>
      <w:r>
        <w:rPr>
          <w:rFonts w:ascii="Times New Roman"/>
          <w:b w:val="false"/>
          <w:i w:val="false"/>
          <w:color w:val="000000"/>
          <w:sz w:val="28"/>
        </w:rPr>
        <w:t>
      градостроительные регламенты – режимы, разрешения, ограничения (включая обременения, запрещения и сервитуты) использования территорий (земельных участков) и других объектов недвижимости, а также любых допустимых изменений их состояния, установленных в законодательном порядке. Градостроительные регламенты устанавливаются утвержденной градостроительной и архитектурно-строительной документацией, выполненной в соответствии с государственными нормативами. Действие градостроительных регламентов ограничивается в пределах установленного для них срока;</w:t>
      </w:r>
    </w:p>
    <w:bookmarkEnd w:id="19"/>
    <w:bookmarkStart w:name="z29" w:id="20"/>
    <w:p>
      <w:pPr>
        <w:spacing w:after="0"/>
        <w:ind w:left="0"/>
        <w:jc w:val="both"/>
      </w:pPr>
      <w:r>
        <w:rPr>
          <w:rFonts w:ascii="Times New Roman"/>
          <w:b w:val="false"/>
          <w:i w:val="false"/>
          <w:color w:val="000000"/>
          <w:sz w:val="28"/>
        </w:rPr>
        <w:t>
      строительство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p>
    <w:bookmarkEnd w:id="20"/>
    <w:bookmarkStart w:name="z30" w:id="21"/>
    <w:p>
      <w:pPr>
        <w:spacing w:after="0"/>
        <w:ind w:left="0"/>
        <w:jc w:val="both"/>
      </w:pPr>
      <w:r>
        <w:rPr>
          <w:rFonts w:ascii="Times New Roman"/>
          <w:b w:val="false"/>
          <w:i w:val="false"/>
          <w:color w:val="000000"/>
          <w:sz w:val="28"/>
        </w:rPr>
        <w:t>
      строительная площадка – территория, используемая для размещения возводимого объекта, временных строений и сооружений, техники, отвалов грунта, складирования строительных материалов, изделий, оборудования и выполнения строительно-монтажных работ;</w:t>
      </w:r>
    </w:p>
    <w:bookmarkEnd w:id="21"/>
    <w:bookmarkStart w:name="z31" w:id="22"/>
    <w:p>
      <w:pPr>
        <w:spacing w:after="0"/>
        <w:ind w:left="0"/>
        <w:jc w:val="both"/>
      </w:pPr>
      <w:r>
        <w:rPr>
          <w:rFonts w:ascii="Times New Roman"/>
          <w:b w:val="false"/>
          <w:i w:val="false"/>
          <w:color w:val="000000"/>
          <w:sz w:val="28"/>
        </w:rPr>
        <w:t>
      застройщик (заказчик) – физическое или юридическое лицо, уполномоченное инвестором (либо само являющееся инвестором) осуществлять реализацию проекта по строительству предприятий, зданий, сооружений для собственных или государственных нужд либо в коммерческих целях;</w:t>
      </w:r>
    </w:p>
    <w:bookmarkEnd w:id="22"/>
    <w:bookmarkStart w:name="z32" w:id="23"/>
    <w:p>
      <w:pPr>
        <w:spacing w:after="0"/>
        <w:ind w:left="0"/>
        <w:jc w:val="both"/>
      </w:pPr>
      <w:r>
        <w:rPr>
          <w:rFonts w:ascii="Times New Roman"/>
          <w:b w:val="false"/>
          <w:i w:val="false"/>
          <w:color w:val="000000"/>
          <w:sz w:val="28"/>
        </w:rPr>
        <w:t>
      линии регулирования застройки – границы застройки, устанавливаемые при размещении зданий, строений, сооружений, с отступом от красных линий или от границ земельного участка;</w:t>
      </w:r>
    </w:p>
    <w:bookmarkEnd w:id="23"/>
    <w:bookmarkStart w:name="z33" w:id="24"/>
    <w:p>
      <w:pPr>
        <w:spacing w:after="0"/>
        <w:ind w:left="0"/>
        <w:jc w:val="both"/>
      </w:pPr>
      <w:r>
        <w:rPr>
          <w:rFonts w:ascii="Times New Roman"/>
          <w:b w:val="false"/>
          <w:i w:val="false"/>
          <w:color w:val="000000"/>
          <w:sz w:val="28"/>
        </w:rPr>
        <w:t>
      красные линии – границы, отделяющие территории кварталов, микрорайонов, иных элементов в планировочной структуре населенных пунктов от улиц (проездов, площадей). Красные линии, как правило, применяются для регулирования границ застройки;</w:t>
      </w:r>
    </w:p>
    <w:bookmarkEnd w:id="24"/>
    <w:bookmarkStart w:name="z34" w:id="25"/>
    <w:p>
      <w:pPr>
        <w:spacing w:after="0"/>
        <w:ind w:left="0"/>
        <w:jc w:val="both"/>
      </w:pPr>
      <w:r>
        <w:rPr>
          <w:rFonts w:ascii="Times New Roman"/>
          <w:b w:val="false"/>
          <w:i w:val="false"/>
          <w:color w:val="000000"/>
          <w:sz w:val="28"/>
        </w:rPr>
        <w:t>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25"/>
    <w:bookmarkStart w:name="z35" w:id="26"/>
    <w:p>
      <w:pPr>
        <w:spacing w:after="0"/>
        <w:ind w:left="0"/>
        <w:jc w:val="both"/>
      </w:pPr>
      <w:r>
        <w:rPr>
          <w:rFonts w:ascii="Times New Roman"/>
          <w:b w:val="false"/>
          <w:i w:val="false"/>
          <w:color w:val="000000"/>
          <w:sz w:val="28"/>
        </w:rPr>
        <w:t>
      нестационарный торговый объект – временное сооружение или временная конструкция, непрочно связанные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автоматизированное устройство или транспортное средство;</w:t>
      </w:r>
    </w:p>
    <w:bookmarkEnd w:id="26"/>
    <w:bookmarkStart w:name="z36" w:id="27"/>
    <w:p>
      <w:pPr>
        <w:spacing w:after="0"/>
        <w:ind w:left="0"/>
        <w:jc w:val="both"/>
      </w:pPr>
      <w:r>
        <w:rPr>
          <w:rFonts w:ascii="Times New Roman"/>
          <w:b w:val="false"/>
          <w:i w:val="false"/>
          <w:color w:val="000000"/>
          <w:sz w:val="28"/>
        </w:rPr>
        <w:t>
      технический проект – вид предпроектной документации, разрабатываемый в целях проведения реконструкции, перепланировки, переоборудования помещений (отдельных частей) существующих зданий (сооружений);</w:t>
      </w:r>
    </w:p>
    <w:bookmarkEnd w:id="27"/>
    <w:bookmarkStart w:name="z37" w:id="28"/>
    <w:p>
      <w:pPr>
        <w:spacing w:after="0"/>
        <w:ind w:left="0"/>
        <w:jc w:val="both"/>
      </w:pPr>
      <w:r>
        <w:rPr>
          <w:rFonts w:ascii="Times New Roman"/>
          <w:b w:val="false"/>
          <w:i w:val="false"/>
          <w:color w:val="000000"/>
          <w:sz w:val="28"/>
        </w:rPr>
        <w:t>
      нежилое помещение – отдельное внутреннее пространство в многоквартирном жилом доме, соответствующее строительным, санитарным, экологическим, противопожарным и другим обязательным нормам и правилам, предусмотренное на стадии проекта, границами которого являются внутренние поверхности стен, пола и потолка (межэтажных перекрытий), если иное не предусмотрено законодательством Республики Казахстан, используемое в иных, чем постоянное проживание, целях (офис, магазин, кафе, гостиница, хостел и другие объекты сферы услуг населению) и находящееся в индивидуальной (раздельной) собственности, за исключением общего имущества объекта кондоминиума;</w:t>
      </w:r>
    </w:p>
    <w:bookmarkEnd w:id="28"/>
    <w:bookmarkStart w:name="z38" w:id="29"/>
    <w:p>
      <w:pPr>
        <w:spacing w:after="0"/>
        <w:ind w:left="0"/>
        <w:jc w:val="both"/>
      </w:pPr>
      <w:r>
        <w:rPr>
          <w:rFonts w:ascii="Times New Roman"/>
          <w:b w:val="false"/>
          <w:i w:val="false"/>
          <w:color w:val="000000"/>
          <w:sz w:val="28"/>
        </w:rPr>
        <w:t>
      урбанизация – процесс роста городов и увеличения доли городского населения по сравнению с сельским, а также распространения городского образа жизни;</w:t>
      </w:r>
    </w:p>
    <w:bookmarkEnd w:id="29"/>
    <w:bookmarkStart w:name="z39" w:id="30"/>
    <w:p>
      <w:pPr>
        <w:spacing w:after="0"/>
        <w:ind w:left="0"/>
        <w:jc w:val="both"/>
      </w:pPr>
      <w:r>
        <w:rPr>
          <w:rFonts w:ascii="Times New Roman"/>
          <w:b w:val="false"/>
          <w:i w:val="false"/>
          <w:color w:val="000000"/>
          <w:sz w:val="28"/>
        </w:rPr>
        <w:t>
      эскиз (эскизный проект) – упрощенный вид проектного (планировочного, пространственного, архитектурного, технологического, конструктивного, инженерного, декоративного или другого) решения, выполненный в форме схемы, чертежа, первоначального наброска (рисунка) и объясняющий замысел этого решения.</w:t>
      </w:r>
    </w:p>
    <w:bookmarkEnd w:id="30"/>
    <w:bookmarkStart w:name="z40" w:id="31"/>
    <w:p>
      <w:pPr>
        <w:spacing w:after="0"/>
        <w:ind w:left="0"/>
        <w:jc w:val="left"/>
      </w:pPr>
      <w:r>
        <w:rPr>
          <w:rFonts w:ascii="Times New Roman"/>
          <w:b/>
          <w:i w:val="false"/>
          <w:color w:val="000000"/>
        </w:rPr>
        <w:t xml:space="preserve"> Глава 2. ПОРЯДОК ЗАСТРОЙКИ ТЕРРИТОРИИ ГОРОДА АЛМАТЫ</w:t>
      </w:r>
    </w:p>
    <w:bookmarkEnd w:id="31"/>
    <w:bookmarkStart w:name="z41" w:id="32"/>
    <w:p>
      <w:pPr>
        <w:spacing w:after="0"/>
        <w:ind w:left="0"/>
        <w:jc w:val="both"/>
      </w:pPr>
      <w:r>
        <w:rPr>
          <w:rFonts w:ascii="Times New Roman"/>
          <w:b w:val="false"/>
          <w:i w:val="false"/>
          <w:color w:val="000000"/>
          <w:sz w:val="28"/>
        </w:rPr>
        <w:t>
      5. Застройка представляет собой совокупность мероприятий, включающих строительства (расширения, модернизации, технического перевооружения, реконструкции, реставрации, капитального ремонта, консервации и постутилизации) объектов, инженерную подготовку территории, благоустройство, а также выполнение градостроительных, предпроектных и проектных процедур.</w:t>
      </w:r>
    </w:p>
    <w:bookmarkEnd w:id="32"/>
    <w:bookmarkStart w:name="z42" w:id="33"/>
    <w:p>
      <w:pPr>
        <w:spacing w:after="0"/>
        <w:ind w:left="0"/>
        <w:jc w:val="both"/>
      </w:pPr>
      <w:r>
        <w:rPr>
          <w:rFonts w:ascii="Times New Roman"/>
          <w:b w:val="false"/>
          <w:i w:val="false"/>
          <w:color w:val="000000"/>
          <w:sz w:val="28"/>
        </w:rPr>
        <w:t>
      Строительство без утвержденной проектной (проектно-сметной) документации не допускается, если иное не предусмотрено Законом.</w:t>
      </w:r>
    </w:p>
    <w:bookmarkEnd w:id="33"/>
    <w:bookmarkStart w:name="z43" w:id="34"/>
    <w:p>
      <w:pPr>
        <w:spacing w:after="0"/>
        <w:ind w:left="0"/>
        <w:jc w:val="both"/>
      </w:pPr>
      <w:r>
        <w:rPr>
          <w:rFonts w:ascii="Times New Roman"/>
          <w:b w:val="false"/>
          <w:i w:val="false"/>
          <w:color w:val="000000"/>
          <w:sz w:val="28"/>
        </w:rPr>
        <w:t>
      6. Застройка территорий города Алматы осуществляется на основании утвержденных градостроительных проектов. Основным градостроительным проектом, определяющим комплексное планирование развития города, является утвержденный генеральный план города Алматы и разработанный на его основе проекты детальной планировки.</w:t>
      </w:r>
    </w:p>
    <w:bookmarkEnd w:id="34"/>
    <w:bookmarkStart w:name="z44" w:id="35"/>
    <w:p>
      <w:pPr>
        <w:spacing w:after="0"/>
        <w:ind w:left="0"/>
        <w:jc w:val="both"/>
      </w:pPr>
      <w:r>
        <w:rPr>
          <w:rFonts w:ascii="Times New Roman"/>
          <w:b w:val="false"/>
          <w:i w:val="false"/>
          <w:color w:val="000000"/>
          <w:sz w:val="28"/>
        </w:rPr>
        <w:t>
      7. Застройка территории осуществляется на основе стратегического подхода, предусматривающего подготовку мастер-плана, направленного на обеспечение принятия стратегически значимых решений, разработку детализированных планов территориального развития и создание условий для привлечения инвестиций.</w:t>
      </w:r>
    </w:p>
    <w:bookmarkEnd w:id="35"/>
    <w:bookmarkStart w:name="z45" w:id="36"/>
    <w:p>
      <w:pPr>
        <w:spacing w:after="0"/>
        <w:ind w:left="0"/>
        <w:jc w:val="both"/>
      </w:pPr>
      <w:r>
        <w:rPr>
          <w:rFonts w:ascii="Times New Roman"/>
          <w:b w:val="false"/>
          <w:i w:val="false"/>
          <w:color w:val="000000"/>
          <w:sz w:val="28"/>
        </w:rPr>
        <w:t>
      8. В целях формирования актуальной информации о состоянии застройки территории города структурным подразделением акимата, осуществляющим функции в сфере архитектуры и градостроительства ведется дежурный топографический план (инжененрные сети и коммуникации, топографический изыскания, здания и сооружения), обновление и изменение которого осуществляется на постоянной основе.</w:t>
      </w:r>
    </w:p>
    <w:bookmarkEnd w:id="36"/>
    <w:bookmarkStart w:name="z46" w:id="37"/>
    <w:p>
      <w:pPr>
        <w:spacing w:after="0"/>
        <w:ind w:left="0"/>
        <w:jc w:val="both"/>
      </w:pPr>
      <w:r>
        <w:rPr>
          <w:rFonts w:ascii="Times New Roman"/>
          <w:b w:val="false"/>
          <w:i w:val="false"/>
          <w:color w:val="000000"/>
          <w:sz w:val="28"/>
        </w:rPr>
        <w:t xml:space="preserve">
      Информация и (или) сведения из дежурного топографического плана вносятся в автоматизированную информационную систему Государственного градостроительного кадастра в соответствии с Правилами ведения и предоставления информации и (или) сведений из государственного градостроительного кадастра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244 (зарегистрирован в Реестре государственной регистрации нормативных правовых актов за № 11111) и представляются по запросу физических и юридических лиц на бумажных или электронных носителях, либо обеспечивается доступ к дежурному топографическому плану посредством Интернет-портала.</w:t>
      </w:r>
    </w:p>
    <w:bookmarkEnd w:id="37"/>
    <w:bookmarkStart w:name="z47" w:id="38"/>
    <w:p>
      <w:pPr>
        <w:spacing w:after="0"/>
        <w:ind w:left="0"/>
        <w:jc w:val="both"/>
      </w:pPr>
      <w:r>
        <w:rPr>
          <w:rFonts w:ascii="Times New Roman"/>
          <w:b w:val="false"/>
          <w:i w:val="false"/>
          <w:color w:val="000000"/>
          <w:sz w:val="28"/>
        </w:rPr>
        <w:t>
      9. В соответствии с установленными государственными нормативами в области архитектуры, градостроительства и строительства, территории садоводческих и дачных товариществ размещаются с учетом перспективного развития города за пределами резервных территорий и санитарно-защитных зон соседствующих предприятий, на расстоянии доступности на общественном транспорте, а также в соответствии с градостроительными проектами.</w:t>
      </w:r>
    </w:p>
    <w:bookmarkEnd w:id="38"/>
    <w:bookmarkStart w:name="z48" w:id="39"/>
    <w:p>
      <w:pPr>
        <w:spacing w:after="0"/>
        <w:ind w:left="0"/>
        <w:jc w:val="both"/>
      </w:pPr>
      <w:r>
        <w:rPr>
          <w:rFonts w:ascii="Times New Roman"/>
          <w:b w:val="false"/>
          <w:i w:val="false"/>
          <w:color w:val="000000"/>
          <w:sz w:val="28"/>
        </w:rPr>
        <w:t>
      10. Допустимые параметры жилых зданий, расположенных южнее проспекта Абая, севернее проспекта Аль-Фараби, восточнее улицы Яссауи, западнее Восточной объездной дороги (ВОАД) определить не более 9 этажей с максимальной высотой не более тридцати пяти метров до верха парапета от средней планировочной отметки земли. При этом, параметры жилых зданий применять не ниже 3 класса комфортности.</w:t>
      </w:r>
    </w:p>
    <w:bookmarkEnd w:id="39"/>
    <w:bookmarkStart w:name="z49" w:id="40"/>
    <w:p>
      <w:pPr>
        <w:spacing w:after="0"/>
        <w:ind w:left="0"/>
        <w:jc w:val="both"/>
      </w:pPr>
      <w:r>
        <w:rPr>
          <w:rFonts w:ascii="Times New Roman"/>
          <w:b w:val="false"/>
          <w:i w:val="false"/>
          <w:color w:val="000000"/>
          <w:sz w:val="28"/>
        </w:rPr>
        <w:t>
      11. Параметры многофункциональных зданий выше 9 этажей, планируемые южнее проспекта Абая, севернее проспекта Аль-Фараби, восточнее улицы Яссауи, западнее Восточной объездной дороги (ВОАД), допускаются при условии архитектурно-градостроительного обоснования их общественной значимости, обеспечения устойчивости проектных решений, включая применение энергоэффективных, ресурсосберегающих и сейсмоизолирующих технологий, а также при условии минимизации негативного воздействия на окружающую среду. Площадь жилой части многофункционального здания не должны превышать 30 % от общей площади здания и (или) комплекса и соответствовать требованиям Строительных норм Республики Казахстан СН РК 3.02-09-2023 "Многофункциональные здания и комплексы".</w:t>
      </w:r>
    </w:p>
    <w:bookmarkEnd w:id="40"/>
    <w:bookmarkStart w:name="z50" w:id="41"/>
    <w:p>
      <w:pPr>
        <w:spacing w:after="0"/>
        <w:ind w:left="0"/>
        <w:jc w:val="both"/>
      </w:pPr>
      <w:r>
        <w:rPr>
          <w:rFonts w:ascii="Times New Roman"/>
          <w:b w:val="false"/>
          <w:i w:val="false"/>
          <w:color w:val="000000"/>
          <w:sz w:val="28"/>
        </w:rPr>
        <w:t>
      12. Параметры зданий, расположенных южнее Талгарского тракта, Восточной объездной дороги (ВОАД), проспекта Аль-Фараби, улица Саина, улица Жандосова, (от улицы Саина до границы города), определить не более трех этажей плюс цокольный этаж без учета пожарного выхода на кровлю площадью не более 10 квадратных метров для всех видов застройки с максимальной высотой не более двенадцати метров до верха парапета (конька кровли) от средней планировочной отметки земли участка под зданиями, за исключением строительства объектов здравоохранения, образования, культуры и культовых, но не более 25 метров.</w:t>
      </w:r>
    </w:p>
    <w:bookmarkEnd w:id="41"/>
    <w:p>
      <w:pPr>
        <w:spacing w:after="0"/>
        <w:ind w:left="0"/>
        <w:jc w:val="both"/>
      </w:pPr>
      <w:r>
        <w:rPr>
          <w:rFonts w:ascii="Times New Roman"/>
          <w:b w:val="false"/>
          <w:i w:val="false"/>
          <w:color w:val="000000"/>
          <w:sz w:val="28"/>
        </w:rPr>
        <w:t>
      В указанном квадрате не допускается строительство многоквартирных жилых домов и комплексов, за исключением объектов социальной инфраструктуры и туристического кластера, предусмотренных Генеральным планом, а также сегментация земельных участков с целевым назначением для сельскохозяйственного использования, строительство зданий в полосе горных прилавков, в том числе на площадках с крутизной склона 15 градусов и более.</w:t>
      </w:r>
    </w:p>
    <w:p>
      <w:pPr>
        <w:spacing w:after="0"/>
        <w:ind w:left="0"/>
        <w:jc w:val="both"/>
      </w:pPr>
      <w:r>
        <w:rPr>
          <w:rFonts w:ascii="Times New Roman"/>
          <w:b w:val="false"/>
          <w:i w:val="false"/>
          <w:color w:val="000000"/>
          <w:sz w:val="28"/>
        </w:rPr>
        <w:t>
      Крутизна склона, данные о рельефе и грунте земельного участка определяются геодезической сьемкой.</w:t>
      </w:r>
    </w:p>
    <w:p>
      <w:pPr>
        <w:spacing w:after="0"/>
        <w:ind w:left="0"/>
        <w:jc w:val="both"/>
      </w:pPr>
      <w:r>
        <w:rPr>
          <w:rFonts w:ascii="Times New Roman"/>
          <w:b w:val="false"/>
          <w:i w:val="false"/>
          <w:color w:val="000000"/>
          <w:sz w:val="28"/>
        </w:rPr>
        <w:t>
      Вышеуказанные нормы не распространяются на перепланировку (переоборудование, перепрофилирование) реконструкцию, модернизацию, капитальный ремонт жилых домов всех типов и объектов предпринимательской деятельности, осуществляемых в пределах существующих параметров.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решения очередной XXXVI сессии маслихата города Алматы VIII созыва от 29.10.2025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2"/>
    <w:p>
      <w:pPr>
        <w:spacing w:after="0"/>
        <w:ind w:left="0"/>
        <w:jc w:val="both"/>
      </w:pPr>
      <w:r>
        <w:rPr>
          <w:rFonts w:ascii="Times New Roman"/>
          <w:b w:val="false"/>
          <w:i w:val="false"/>
          <w:color w:val="000000"/>
          <w:sz w:val="28"/>
        </w:rPr>
        <w:t>
      13. Проектирование и строительство осуществляется с учетом принципа сохранения исторически сложившейся городской среды и не допускается уплотняющая (точечная) застройка включая размещение объектов капитального строительства в сложившейся жилой застройке, создающих дополнительную нагрузку на существующую социальную, транспортную и инженерную инфраструктуру, за исключением объектов социальной инфраструктуры и туристического кластера, предусмотренных Генеральным планом, и подземных паркингов с условием восстановления снесенных площадок.</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решения очередной XXXVI сессии маслихата города Алматы VIII созыва от 29.10.2025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3"/>
    <w:p>
      <w:pPr>
        <w:spacing w:after="0"/>
        <w:ind w:left="0"/>
        <w:jc w:val="both"/>
      </w:pPr>
      <w:r>
        <w:rPr>
          <w:rFonts w:ascii="Times New Roman"/>
          <w:b w:val="false"/>
          <w:i w:val="false"/>
          <w:color w:val="000000"/>
          <w:sz w:val="28"/>
        </w:rPr>
        <w:t xml:space="preserve">
      14. Для обеспечения условий устойчивого развития территории, формирования качественной и комфортной среды на территории города применяется норма плотности, предусмотренные Правилами формирования архитектурного облика и градостроительного планирования города Алматы, утвержденными </w:t>
      </w:r>
      <w:r>
        <w:rPr>
          <w:rFonts w:ascii="Times New Roman"/>
          <w:b w:val="false"/>
          <w:i w:val="false"/>
          <w:color w:val="000000"/>
          <w:sz w:val="28"/>
        </w:rPr>
        <w:t>решением</w:t>
      </w:r>
      <w:r>
        <w:rPr>
          <w:rFonts w:ascii="Times New Roman"/>
          <w:b w:val="false"/>
          <w:i w:val="false"/>
          <w:color w:val="000000"/>
          <w:sz w:val="28"/>
        </w:rPr>
        <w:t xml:space="preserve"> маслихата города Алматы от 31 мая 2021 года № 49 (зарегистрирован в Реестре государственной регистрации нормативных правовых актов за № 22946) и другими действующими строительными нормами.</w:t>
      </w:r>
    </w:p>
    <w:bookmarkEnd w:id="43"/>
    <w:bookmarkStart w:name="z56" w:id="44"/>
    <w:p>
      <w:pPr>
        <w:spacing w:after="0"/>
        <w:ind w:left="0"/>
        <w:jc w:val="both"/>
      </w:pPr>
      <w:r>
        <w:rPr>
          <w:rFonts w:ascii="Times New Roman"/>
          <w:b w:val="false"/>
          <w:i w:val="false"/>
          <w:color w:val="000000"/>
          <w:sz w:val="28"/>
        </w:rPr>
        <w:t xml:space="preserve">
      15. Проектирование, строительство и развитие городской среды, а также строительство и реконструкция промышленных и иных объектов в пределах приаэродромной территории проводится с соблюдением требований безопасности полетов с учетом возможных негативных воздействий оборудования аэродрома и полетов воздушных судов на здоровье людей и деятельность физических и юридических лиц, а также с учетом требований предусмотренных Правилами выдачи разрешений на осуществление деятельности, которая может представлять угрозу безопасности полетов воздушных судов,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мая 2011 года № 504.</w:t>
      </w:r>
    </w:p>
    <w:bookmarkEnd w:id="44"/>
    <w:bookmarkStart w:name="z57" w:id="45"/>
    <w:p>
      <w:pPr>
        <w:spacing w:after="0"/>
        <w:ind w:left="0"/>
        <w:jc w:val="both"/>
      </w:pPr>
      <w:r>
        <w:rPr>
          <w:rFonts w:ascii="Times New Roman"/>
          <w:b w:val="false"/>
          <w:i w:val="false"/>
          <w:color w:val="000000"/>
          <w:sz w:val="28"/>
        </w:rPr>
        <w:t>
      16. Строительство объектов в тектонических разломах допускается только при наличии специальных технических условий (далее по тексту – СТУ) выдаваемых на конкретный объект и содержащие сведение по объемно-планировочному и принципиальному конструктивному решению.</w:t>
      </w:r>
    </w:p>
    <w:bookmarkEnd w:id="45"/>
    <w:bookmarkStart w:name="z58" w:id="46"/>
    <w:p>
      <w:pPr>
        <w:spacing w:after="0"/>
        <w:ind w:left="0"/>
        <w:jc w:val="both"/>
      </w:pPr>
      <w:r>
        <w:rPr>
          <w:rFonts w:ascii="Times New Roman"/>
          <w:b w:val="false"/>
          <w:i w:val="false"/>
          <w:color w:val="000000"/>
          <w:sz w:val="28"/>
        </w:rPr>
        <w:t>
      17. Использование земельных участков отведенных под строительство объектов физическими или юридическими лицами на территории города Алматы для застройки (включая прокладку коммуникаций, инженерную подготовку территории, благоустройство, озеленение и другие виды обустройства участка) может осуществляться в соответствии с действующим законодательством.</w:t>
      </w:r>
    </w:p>
    <w:bookmarkEnd w:id="46"/>
    <w:bookmarkStart w:name="z59" w:id="47"/>
    <w:p>
      <w:pPr>
        <w:spacing w:after="0"/>
        <w:ind w:left="0"/>
        <w:jc w:val="both"/>
      </w:pPr>
      <w:r>
        <w:rPr>
          <w:rFonts w:ascii="Times New Roman"/>
          <w:b w:val="false"/>
          <w:i w:val="false"/>
          <w:color w:val="000000"/>
          <w:sz w:val="28"/>
        </w:rPr>
        <w:t>
      18. При делении земельных участков или изменении их границ и параметров необходимо соблюдать красные линии, линии регулирования застройки и требования градостроительных регламентов. В случае деления объектов недвижимости обеспечиваются условия для функционирования их частей как самостоятельных объектов недвижимости.</w:t>
      </w:r>
    </w:p>
    <w:bookmarkEnd w:id="47"/>
    <w:bookmarkStart w:name="z60" w:id="48"/>
    <w:p>
      <w:pPr>
        <w:spacing w:after="0"/>
        <w:ind w:left="0"/>
        <w:jc w:val="both"/>
      </w:pPr>
      <w:r>
        <w:rPr>
          <w:rFonts w:ascii="Times New Roman"/>
          <w:b w:val="false"/>
          <w:i w:val="false"/>
          <w:color w:val="000000"/>
          <w:sz w:val="28"/>
        </w:rPr>
        <w:t>
      19. Разрешенные виды функционального использования территорий, условно разрешенные виды функционального использования территорий, неосновные и сопутствующие виды функционального использования территории предусматривается градостроительным регламентом города Алматы.</w:t>
      </w:r>
    </w:p>
    <w:bookmarkEnd w:id="48"/>
    <w:bookmarkStart w:name="z61" w:id="49"/>
    <w:p>
      <w:pPr>
        <w:spacing w:after="0"/>
        <w:ind w:left="0"/>
        <w:jc w:val="both"/>
      </w:pPr>
      <w:r>
        <w:rPr>
          <w:rFonts w:ascii="Times New Roman"/>
          <w:b w:val="false"/>
          <w:i w:val="false"/>
          <w:color w:val="000000"/>
          <w:sz w:val="28"/>
        </w:rPr>
        <w:t>
      20. Реконструкция (переоборудования, перепланировка, изменение облика, пристройка, надстройка) и ремонтные работы объектов историко-культурного наследия на территории города Алматы осуществляются на основании лицензии на осуществление научно-реставрационных работ на памятниках истории и культуры, выдаваемой уполномоченным органом по охране и использованию объектов историко-культурного наследия по согласованию со структурным подразделением акимата, осуществляющее функции в сфере культуры, архитектуры и градостроительства, для обеспечения сохранности, возрождения, воссоздания исторического, архитектурно-художественного облика объектов историко-культурного наследия.</w:t>
      </w:r>
    </w:p>
    <w:bookmarkEnd w:id="49"/>
    <w:bookmarkStart w:name="z62" w:id="50"/>
    <w:p>
      <w:pPr>
        <w:spacing w:after="0"/>
        <w:ind w:left="0"/>
        <w:jc w:val="both"/>
      </w:pPr>
      <w:r>
        <w:rPr>
          <w:rFonts w:ascii="Times New Roman"/>
          <w:b w:val="false"/>
          <w:i w:val="false"/>
          <w:color w:val="000000"/>
          <w:sz w:val="28"/>
        </w:rPr>
        <w:t>
      21. Снос зданий и сооружений (постутилизация) историко-культурного наследия на территории города Алматы не допускается.</w:t>
      </w:r>
    </w:p>
    <w:bookmarkEnd w:id="50"/>
    <w:bookmarkStart w:name="z63" w:id="51"/>
    <w:p>
      <w:pPr>
        <w:spacing w:after="0"/>
        <w:ind w:left="0"/>
        <w:jc w:val="both"/>
      </w:pPr>
      <w:r>
        <w:rPr>
          <w:rFonts w:ascii="Times New Roman"/>
          <w:b w:val="false"/>
          <w:i w:val="false"/>
          <w:color w:val="000000"/>
          <w:sz w:val="28"/>
        </w:rPr>
        <w:t>
      22. Застройка территории должна осуществляться с учетом утвержденных программ и планов развития транспортной системы города Алматы.</w:t>
      </w:r>
    </w:p>
    <w:bookmarkEnd w:id="51"/>
    <w:bookmarkStart w:name="z64" w:id="52"/>
    <w:p>
      <w:pPr>
        <w:spacing w:after="0"/>
        <w:ind w:left="0"/>
        <w:jc w:val="both"/>
      </w:pPr>
      <w:r>
        <w:rPr>
          <w:rFonts w:ascii="Times New Roman"/>
          <w:b w:val="false"/>
          <w:i w:val="false"/>
          <w:color w:val="000000"/>
          <w:sz w:val="28"/>
        </w:rPr>
        <w:t>
      23. Застройка территорий не должна ухудшать качество работы городского транспорта, приводить к увеличению транспортных проблем и снижать безопасность дорожного движения. Допускается застройка, увеличивающая нагрузку на транспортную инфраструктуру города, только при условии одновременного проведения компенсационных мероприятий.</w:t>
      </w:r>
    </w:p>
    <w:bookmarkEnd w:id="52"/>
    <w:bookmarkStart w:name="z65" w:id="53"/>
    <w:p>
      <w:pPr>
        <w:spacing w:after="0"/>
        <w:ind w:left="0"/>
        <w:jc w:val="both"/>
      </w:pPr>
      <w:r>
        <w:rPr>
          <w:rFonts w:ascii="Times New Roman"/>
          <w:b w:val="false"/>
          <w:i w:val="false"/>
          <w:color w:val="000000"/>
          <w:sz w:val="28"/>
        </w:rPr>
        <w:t>
      24. Оценка воздействия планируемой застройки на дорожно-транспортную инфраструктуру осуществляется ответственным исполнительным органом города Алматы в сфере транспорта и уполномоченным учреждением по организации и управлению дорожной и транспортной инфраструктурой.</w:t>
      </w:r>
    </w:p>
    <w:bookmarkEnd w:id="53"/>
    <w:bookmarkStart w:name="z66" w:id="54"/>
    <w:p>
      <w:pPr>
        <w:spacing w:after="0"/>
        <w:ind w:left="0"/>
        <w:jc w:val="both"/>
      </w:pPr>
      <w:r>
        <w:rPr>
          <w:rFonts w:ascii="Times New Roman"/>
          <w:b w:val="false"/>
          <w:i w:val="false"/>
          <w:color w:val="000000"/>
          <w:sz w:val="28"/>
        </w:rPr>
        <w:t>
      25. В целях сохранения природного фонда и рекреационных зон на территории города Алматы не допускается:</w:t>
      </w:r>
    </w:p>
    <w:bookmarkEnd w:id="54"/>
    <w:bookmarkStart w:name="z67" w:id="55"/>
    <w:p>
      <w:pPr>
        <w:spacing w:after="0"/>
        <w:ind w:left="0"/>
        <w:jc w:val="both"/>
      </w:pPr>
      <w:r>
        <w:rPr>
          <w:rFonts w:ascii="Times New Roman"/>
          <w:b w:val="false"/>
          <w:i w:val="false"/>
          <w:color w:val="000000"/>
          <w:sz w:val="28"/>
        </w:rPr>
        <w:t>
      1) изменение природного ландшафта для целей увеличения площади строительства путем засыпки предгорных оврагов и сезонных каптажей, ручьев;</w:t>
      </w:r>
    </w:p>
    <w:bookmarkEnd w:id="55"/>
    <w:bookmarkStart w:name="z68" w:id="56"/>
    <w:p>
      <w:pPr>
        <w:spacing w:after="0"/>
        <w:ind w:left="0"/>
        <w:jc w:val="both"/>
      </w:pPr>
      <w:r>
        <w:rPr>
          <w:rFonts w:ascii="Times New Roman"/>
          <w:b w:val="false"/>
          <w:i w:val="false"/>
          <w:color w:val="000000"/>
          <w:sz w:val="28"/>
        </w:rPr>
        <w:t>
      2) подрезка и (или) срезка горных прилавков для целей капитального строительства жилых зданий путем извлечения чернозема и других природных материалов;</w:t>
      </w:r>
    </w:p>
    <w:bookmarkEnd w:id="56"/>
    <w:bookmarkStart w:name="z69" w:id="57"/>
    <w:p>
      <w:pPr>
        <w:spacing w:after="0"/>
        <w:ind w:left="0"/>
        <w:jc w:val="both"/>
      </w:pPr>
      <w:r>
        <w:rPr>
          <w:rFonts w:ascii="Times New Roman"/>
          <w:b w:val="false"/>
          <w:i w:val="false"/>
          <w:color w:val="000000"/>
          <w:sz w:val="28"/>
        </w:rPr>
        <w:t>
      3) не допускается уплотняющая (точечная) застройка включая размещение объектов капитального строительства в сложившейся жилой застройке, создающих дополнительную нагрузку на существующую социальную, транспортную и инженерную инфраструктуру, за исключением объектов, предусмотренных градостроительным проектом и подземных паркингов с условием восстановления снесенных площадок;</w:t>
      </w:r>
    </w:p>
    <w:bookmarkEnd w:id="57"/>
    <w:bookmarkStart w:name="z70" w:id="58"/>
    <w:p>
      <w:pPr>
        <w:spacing w:after="0"/>
        <w:ind w:left="0"/>
        <w:jc w:val="both"/>
      </w:pPr>
      <w:r>
        <w:rPr>
          <w:rFonts w:ascii="Times New Roman"/>
          <w:b w:val="false"/>
          <w:i w:val="false"/>
          <w:color w:val="000000"/>
          <w:sz w:val="28"/>
        </w:rPr>
        <w:t>
      4) размещение капитальных сооружений на землях общего пользования, общественных пространствах, парках, скверах, городских площадях, за исключением объектов дорожно-транспортной инфраструктуры в том числе паркингов и (или) инженерных коммуникаций (сооружений), фонтанов, арычной системы, малых архитектурных форм и других объектов благоустройства. </w:t>
      </w:r>
    </w:p>
    <w:bookmarkEnd w:id="58"/>
    <w:bookmarkStart w:name="z71" w:id="59"/>
    <w:p>
      <w:pPr>
        <w:spacing w:after="0"/>
        <w:ind w:left="0"/>
        <w:jc w:val="both"/>
      </w:pPr>
      <w:r>
        <w:rPr>
          <w:rFonts w:ascii="Times New Roman"/>
          <w:b w:val="false"/>
          <w:i w:val="false"/>
          <w:color w:val="000000"/>
          <w:sz w:val="28"/>
        </w:rPr>
        <w:t>
      26. При осуществлении градостроительного планирования развития и застройки территории города не допускается размещение новых селитебных территорий в пределах зон, в которых не обеспечивается соблюдение экологических нормативов качества, направленных на охрану здоровья человека.</w:t>
      </w:r>
    </w:p>
    <w:bookmarkEnd w:id="59"/>
    <w:bookmarkStart w:name="z72" w:id="60"/>
    <w:p>
      <w:pPr>
        <w:spacing w:after="0"/>
        <w:ind w:left="0"/>
        <w:jc w:val="both"/>
      </w:pPr>
      <w:r>
        <w:rPr>
          <w:rFonts w:ascii="Times New Roman"/>
          <w:b w:val="false"/>
          <w:i w:val="false"/>
          <w:color w:val="000000"/>
          <w:sz w:val="28"/>
        </w:rPr>
        <w:t xml:space="preserve">
      27. Необходимо использовать строительные материалы имеющие сертификат соответствия или декларации о соответствии согласно требованиям предусмотренные Техническим регламентом "О безопасности зданий и сооружений, строительных материалов и изделий",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9 июня 2023 года № 435, и соответствующий действующим стандартам системы экологичкеского менеджмента. Строительные материалы и изделия применяются в конструкциях с учетом исключения выделения ими в помещения вредных веществ в количестве, создающем угрозу здоровью человека и представляющих радиационную и химическую опасность для здоровья человека.</w:t>
      </w:r>
    </w:p>
    <w:bookmarkEnd w:id="60"/>
    <w:bookmarkStart w:name="z73" w:id="61"/>
    <w:p>
      <w:pPr>
        <w:spacing w:after="0"/>
        <w:ind w:left="0"/>
        <w:jc w:val="both"/>
      </w:pPr>
      <w:r>
        <w:rPr>
          <w:rFonts w:ascii="Times New Roman"/>
          <w:b w:val="false"/>
          <w:i w:val="false"/>
          <w:color w:val="000000"/>
          <w:sz w:val="28"/>
        </w:rPr>
        <w:t>
      28. Электронный дежурный топографический план города предназначен для фиксации существующего состояния территории, зданий и сооружений, последовательности и мониторинга реализационных мероприятий Генерального плана города Алматы, планируемых, реализуемых проектов строительства, предоставления государственных услуг, координации и обеспечения взаимодействия всех служб города, осуществления инвестиционной и предпроектной деятельности застройщика (заказчика), осуществления эксплуатационных мероприятий предусмотренных действующим законодательством.</w:t>
      </w:r>
    </w:p>
    <w:bookmarkEnd w:id="61"/>
    <w:bookmarkStart w:name="z74" w:id="62"/>
    <w:p>
      <w:pPr>
        <w:spacing w:after="0"/>
        <w:ind w:left="0"/>
        <w:jc w:val="both"/>
      </w:pPr>
      <w:r>
        <w:rPr>
          <w:rFonts w:ascii="Times New Roman"/>
          <w:b w:val="false"/>
          <w:i w:val="false"/>
          <w:color w:val="000000"/>
          <w:sz w:val="28"/>
        </w:rPr>
        <w:t>
      29. Регистрация объектов недвижимости и сооружений осуществляется при наличии исполнительной топографической съемки, с указанием технических данных и принадлежности (эксплуатирующего лица), оформлением электронного технического паспорта на здание.</w:t>
      </w:r>
    </w:p>
    <w:bookmarkEnd w:id="62"/>
    <w:bookmarkStart w:name="z75" w:id="63"/>
    <w:p>
      <w:pPr>
        <w:spacing w:after="0"/>
        <w:ind w:left="0"/>
        <w:jc w:val="left"/>
      </w:pPr>
      <w:r>
        <w:rPr>
          <w:rFonts w:ascii="Times New Roman"/>
          <w:b/>
          <w:i w:val="false"/>
          <w:color w:val="000000"/>
        </w:rPr>
        <w:t xml:space="preserve"> Глава 3. ПРЕДПРОЕКТНЫЕ ПРОЦЕДУРЫ И ПРОЕКТИРОВАНИЕ</w:t>
      </w:r>
    </w:p>
    <w:bookmarkEnd w:id="63"/>
    <w:bookmarkStart w:name="z76" w:id="64"/>
    <w:p>
      <w:pPr>
        <w:spacing w:after="0"/>
        <w:ind w:left="0"/>
        <w:jc w:val="both"/>
      </w:pPr>
      <w:r>
        <w:rPr>
          <w:rFonts w:ascii="Times New Roman"/>
          <w:b w:val="false"/>
          <w:i w:val="false"/>
          <w:color w:val="000000"/>
          <w:sz w:val="28"/>
        </w:rPr>
        <w:t>
      30. Проектирование и строительство в зонах (районах) повышенной сейсмической опасности осуществляется с учетом требований свода правил Республики Казахстан СП РК 2.03-31-2020 "Застройка территории города Алматы с учетом сейсмического микрозонирования" и государственных нормативов в области архитектуры, градостроительства и строительства, регулирующих указанные вопросы.</w:t>
      </w:r>
    </w:p>
    <w:bookmarkEnd w:id="64"/>
    <w:bookmarkStart w:name="z77" w:id="65"/>
    <w:p>
      <w:pPr>
        <w:spacing w:after="0"/>
        <w:ind w:left="0"/>
        <w:jc w:val="both"/>
      </w:pPr>
      <w:r>
        <w:rPr>
          <w:rFonts w:ascii="Times New Roman"/>
          <w:b w:val="false"/>
          <w:i w:val="false"/>
          <w:color w:val="000000"/>
          <w:sz w:val="28"/>
        </w:rPr>
        <w:t>
      Проектирование и строительство объектов на тектонических разломах выше 12 этажей допускается только при наличии СТУ и на основании рекомендательного решения Градостроительного совета города Алматы.</w:t>
      </w:r>
    </w:p>
    <w:bookmarkEnd w:id="65"/>
    <w:bookmarkStart w:name="z78" w:id="66"/>
    <w:p>
      <w:pPr>
        <w:spacing w:after="0"/>
        <w:ind w:left="0"/>
        <w:jc w:val="both"/>
      </w:pPr>
      <w:r>
        <w:rPr>
          <w:rFonts w:ascii="Times New Roman"/>
          <w:b w:val="false"/>
          <w:i w:val="false"/>
          <w:color w:val="000000"/>
          <w:sz w:val="28"/>
        </w:rPr>
        <w:t>
      31. Проектирование и строительство объектов в городской среде осуществляется в соответствии действующими нормативно-техническими требованиями, включая соблюдение принципов универсального дизайна, направленных на создание доступной, удобной и безопасной среды для маломобильных групп населения.</w:t>
      </w:r>
    </w:p>
    <w:bookmarkEnd w:id="66"/>
    <w:bookmarkStart w:name="z79" w:id="67"/>
    <w:p>
      <w:pPr>
        <w:spacing w:after="0"/>
        <w:ind w:left="0"/>
        <w:jc w:val="both"/>
      </w:pPr>
      <w:r>
        <w:rPr>
          <w:rFonts w:ascii="Times New Roman"/>
          <w:b w:val="false"/>
          <w:i w:val="false"/>
          <w:color w:val="000000"/>
          <w:sz w:val="28"/>
        </w:rPr>
        <w:t>
      32. Реализация проектов по строительству осуществляется на основании соответствующего права на земельный участок и следующими этапами:</w:t>
      </w:r>
    </w:p>
    <w:bookmarkEnd w:id="67"/>
    <w:bookmarkStart w:name="z80" w:id="68"/>
    <w:p>
      <w:pPr>
        <w:spacing w:after="0"/>
        <w:ind w:left="0"/>
        <w:jc w:val="both"/>
      </w:pPr>
      <w:r>
        <w:rPr>
          <w:rFonts w:ascii="Times New Roman"/>
          <w:b w:val="false"/>
          <w:i w:val="false"/>
          <w:color w:val="000000"/>
          <w:sz w:val="28"/>
        </w:rPr>
        <w:t>
      1) получение исходных материалов для разработки проектов строительства (кроме случаев выдачи исходных материалов вместе с земельным участком для строительства);</w:t>
      </w:r>
    </w:p>
    <w:bookmarkEnd w:id="68"/>
    <w:bookmarkStart w:name="z81" w:id="69"/>
    <w:p>
      <w:pPr>
        <w:spacing w:after="0"/>
        <w:ind w:left="0"/>
        <w:jc w:val="both"/>
      </w:pPr>
      <w:r>
        <w:rPr>
          <w:rFonts w:ascii="Times New Roman"/>
          <w:b w:val="false"/>
          <w:i w:val="false"/>
          <w:color w:val="000000"/>
          <w:sz w:val="28"/>
        </w:rPr>
        <w:t>
      2) разработка и согласование эскиза (эскизного проекта);</w:t>
      </w:r>
    </w:p>
    <w:bookmarkEnd w:id="69"/>
    <w:bookmarkStart w:name="z82" w:id="70"/>
    <w:p>
      <w:pPr>
        <w:spacing w:after="0"/>
        <w:ind w:left="0"/>
        <w:jc w:val="both"/>
      </w:pPr>
      <w:r>
        <w:rPr>
          <w:rFonts w:ascii="Times New Roman"/>
          <w:b w:val="false"/>
          <w:i w:val="false"/>
          <w:color w:val="000000"/>
          <w:sz w:val="28"/>
        </w:rPr>
        <w:t>
      3) разработка проектно-сметной документации (далее - проектирование) и проведение комплексной вневедомственной экспертизы проектов строительства (далее – экспертиза);</w:t>
      </w:r>
    </w:p>
    <w:bookmarkEnd w:id="70"/>
    <w:bookmarkStart w:name="z83" w:id="71"/>
    <w:p>
      <w:pPr>
        <w:spacing w:after="0"/>
        <w:ind w:left="0"/>
        <w:jc w:val="both"/>
      </w:pPr>
      <w:r>
        <w:rPr>
          <w:rFonts w:ascii="Times New Roman"/>
          <w:b w:val="false"/>
          <w:i w:val="false"/>
          <w:color w:val="000000"/>
          <w:sz w:val="28"/>
        </w:rPr>
        <w:t>
      4) уведомление органов, осуществляющих государственный архитектурно-строительный контроль и надзор о начале производства строительно-монтажных работ, осуществление строительно-монтажных работ;</w:t>
      </w:r>
    </w:p>
    <w:bookmarkEnd w:id="71"/>
    <w:bookmarkStart w:name="z84" w:id="72"/>
    <w:p>
      <w:pPr>
        <w:spacing w:after="0"/>
        <w:ind w:left="0"/>
        <w:jc w:val="both"/>
      </w:pPr>
      <w:r>
        <w:rPr>
          <w:rFonts w:ascii="Times New Roman"/>
          <w:b w:val="false"/>
          <w:i w:val="false"/>
          <w:color w:val="000000"/>
          <w:sz w:val="28"/>
        </w:rPr>
        <w:t>
      5) приемка и ввод в эксплуатацию построенного объекта.</w:t>
      </w:r>
    </w:p>
    <w:bookmarkEnd w:id="72"/>
    <w:bookmarkStart w:name="z85" w:id="73"/>
    <w:p>
      <w:pPr>
        <w:spacing w:after="0"/>
        <w:ind w:left="0"/>
        <w:jc w:val="both"/>
      </w:pPr>
      <w:r>
        <w:rPr>
          <w:rFonts w:ascii="Times New Roman"/>
          <w:b w:val="false"/>
          <w:i w:val="false"/>
          <w:color w:val="000000"/>
          <w:sz w:val="28"/>
        </w:rPr>
        <w:t>
      33. Реализация проектов по реконструкции (перепланировке, переоборудованию)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осуществляется следующими этапами:</w:t>
      </w:r>
    </w:p>
    <w:bookmarkEnd w:id="73"/>
    <w:bookmarkStart w:name="z86" w:id="74"/>
    <w:p>
      <w:pPr>
        <w:spacing w:after="0"/>
        <w:ind w:left="0"/>
        <w:jc w:val="both"/>
      </w:pPr>
      <w:r>
        <w:rPr>
          <w:rFonts w:ascii="Times New Roman"/>
          <w:b w:val="false"/>
          <w:i w:val="false"/>
          <w:color w:val="000000"/>
          <w:sz w:val="28"/>
        </w:rPr>
        <w:t>
      1) получение исходных материалов для реконструкции (перепланировки, переоборудования) помещений (отдельных частей) существующих зданий;</w:t>
      </w:r>
    </w:p>
    <w:bookmarkEnd w:id="74"/>
    <w:bookmarkStart w:name="z87" w:id="75"/>
    <w:p>
      <w:pPr>
        <w:spacing w:after="0"/>
        <w:ind w:left="0"/>
        <w:jc w:val="both"/>
      </w:pPr>
      <w:r>
        <w:rPr>
          <w:rFonts w:ascii="Times New Roman"/>
          <w:b w:val="false"/>
          <w:i w:val="false"/>
          <w:color w:val="000000"/>
          <w:sz w:val="28"/>
        </w:rPr>
        <w:t>
      2) проектирование и экспертиза проектов для реконструкции (перепланировки, переоборудования);</w:t>
      </w:r>
    </w:p>
    <w:bookmarkEnd w:id="75"/>
    <w:bookmarkStart w:name="z88" w:id="76"/>
    <w:p>
      <w:pPr>
        <w:spacing w:after="0"/>
        <w:ind w:left="0"/>
        <w:jc w:val="both"/>
      </w:pPr>
      <w:r>
        <w:rPr>
          <w:rFonts w:ascii="Times New Roman"/>
          <w:b w:val="false"/>
          <w:i w:val="false"/>
          <w:color w:val="000000"/>
          <w:sz w:val="28"/>
        </w:rPr>
        <w:t>
      3) уведомление структурного подразделения акимата, осуществляющее функции государственного архитектурно-строительного контроля и надзора о начале производства строительно-монтажных работ и осуществление строительно-монтажных работ;</w:t>
      </w:r>
    </w:p>
    <w:bookmarkEnd w:id="76"/>
    <w:bookmarkStart w:name="z89" w:id="77"/>
    <w:p>
      <w:pPr>
        <w:spacing w:after="0"/>
        <w:ind w:left="0"/>
        <w:jc w:val="both"/>
      </w:pPr>
      <w:r>
        <w:rPr>
          <w:rFonts w:ascii="Times New Roman"/>
          <w:b w:val="false"/>
          <w:i w:val="false"/>
          <w:color w:val="000000"/>
          <w:sz w:val="28"/>
        </w:rPr>
        <w:t>
      4) приемка и ввод в эксплуатацию построенного объекта.</w:t>
      </w:r>
    </w:p>
    <w:bookmarkEnd w:id="77"/>
    <w:bookmarkStart w:name="z90" w:id="78"/>
    <w:p>
      <w:pPr>
        <w:spacing w:after="0"/>
        <w:ind w:left="0"/>
        <w:jc w:val="both"/>
      </w:pPr>
      <w:r>
        <w:rPr>
          <w:rFonts w:ascii="Times New Roman"/>
          <w:b w:val="false"/>
          <w:i w:val="false"/>
          <w:color w:val="000000"/>
          <w:sz w:val="28"/>
        </w:rPr>
        <w:t>
      Реконструкция (перепланировка, переоборудование) помещений (отдельных частей) существующих зданий и сооружений, не связанных с изменением несущих и ограждающих (наружных) конструкций, инженерных систем и оборудования (в рамках одного функционального назначения) осуществляется на основании технического проекта, разработанного в соответствии с требованиями государственных нормативов в области архитектуры, градостроительства и строительства и выполненного лицами, имеющими лицензию. Получение решения структурного подразделения акимата, осуществляющего функции в сфере архитектуры и градостроительства, проектирование и экспертиза проекта не требуется. При вводе в эксплуатацию объекта технический проект прилагается к акту приемки объекта в эксплуатацию собственником самостоятельно.</w:t>
      </w:r>
    </w:p>
    <w:bookmarkEnd w:id="78"/>
    <w:bookmarkStart w:name="z91" w:id="79"/>
    <w:p>
      <w:pPr>
        <w:spacing w:after="0"/>
        <w:ind w:left="0"/>
        <w:jc w:val="both"/>
      </w:pPr>
      <w:r>
        <w:rPr>
          <w:rFonts w:ascii="Times New Roman"/>
          <w:b w:val="false"/>
          <w:i w:val="false"/>
          <w:color w:val="000000"/>
          <w:sz w:val="28"/>
        </w:rPr>
        <w:t>
      34. Не допускается возведение пристройки площадью более 50% от площади застройки существующего объекта, за исключением объектов социального и культурного назначения. Если площадь пристройки превышает 50% от площади застройки существующего объекта, ее строительство допускается только в виде отдельно стоящего здания.</w:t>
      </w:r>
    </w:p>
    <w:bookmarkEnd w:id="79"/>
    <w:bookmarkStart w:name="z92" w:id="80"/>
    <w:p>
      <w:pPr>
        <w:spacing w:after="0"/>
        <w:ind w:left="0"/>
        <w:jc w:val="both"/>
      </w:pPr>
      <w:r>
        <w:rPr>
          <w:rFonts w:ascii="Times New Roman"/>
          <w:b w:val="false"/>
          <w:i w:val="false"/>
          <w:color w:val="000000"/>
          <w:sz w:val="28"/>
        </w:rPr>
        <w:t>
      35. Исходные материалы для разработки проектов строительства включают:</w:t>
      </w:r>
    </w:p>
    <w:bookmarkEnd w:id="80"/>
    <w:bookmarkStart w:name="z93" w:id="81"/>
    <w:p>
      <w:pPr>
        <w:spacing w:after="0"/>
        <w:ind w:left="0"/>
        <w:jc w:val="both"/>
      </w:pPr>
      <w:r>
        <w:rPr>
          <w:rFonts w:ascii="Times New Roman"/>
          <w:b w:val="false"/>
          <w:i w:val="false"/>
          <w:color w:val="000000"/>
          <w:sz w:val="28"/>
        </w:rPr>
        <w:t>
      1) архитектурно-планировочное задание (далее – АПЗ);</w:t>
      </w:r>
    </w:p>
    <w:bookmarkEnd w:id="81"/>
    <w:bookmarkStart w:name="z94" w:id="82"/>
    <w:p>
      <w:pPr>
        <w:spacing w:after="0"/>
        <w:ind w:left="0"/>
        <w:jc w:val="both"/>
      </w:pPr>
      <w:r>
        <w:rPr>
          <w:rFonts w:ascii="Times New Roman"/>
          <w:b w:val="false"/>
          <w:i w:val="false"/>
          <w:color w:val="000000"/>
          <w:sz w:val="28"/>
        </w:rPr>
        <w:t>
      2) технические условия на подключение к источникам инженерного и коммунального обеспечения (далее – технические условия);</w:t>
      </w:r>
    </w:p>
    <w:bookmarkEnd w:id="82"/>
    <w:bookmarkStart w:name="z95" w:id="83"/>
    <w:p>
      <w:pPr>
        <w:spacing w:after="0"/>
        <w:ind w:left="0"/>
        <w:jc w:val="both"/>
      </w:pPr>
      <w:r>
        <w:rPr>
          <w:rFonts w:ascii="Times New Roman"/>
          <w:b w:val="false"/>
          <w:i w:val="false"/>
          <w:color w:val="000000"/>
          <w:sz w:val="28"/>
        </w:rPr>
        <w:t>
      3) поперечные профили дорог и улиц;</w:t>
      </w:r>
    </w:p>
    <w:bookmarkEnd w:id="83"/>
    <w:bookmarkStart w:name="z96" w:id="84"/>
    <w:p>
      <w:pPr>
        <w:spacing w:after="0"/>
        <w:ind w:left="0"/>
        <w:jc w:val="both"/>
      </w:pPr>
      <w:r>
        <w:rPr>
          <w:rFonts w:ascii="Times New Roman"/>
          <w:b w:val="false"/>
          <w:i w:val="false"/>
          <w:color w:val="000000"/>
          <w:sz w:val="28"/>
        </w:rPr>
        <w:t>
      4) вертикальные планировочные отметки;</w:t>
      </w:r>
    </w:p>
    <w:bookmarkEnd w:id="84"/>
    <w:bookmarkStart w:name="z97" w:id="85"/>
    <w:p>
      <w:pPr>
        <w:spacing w:after="0"/>
        <w:ind w:left="0"/>
        <w:jc w:val="both"/>
      </w:pPr>
      <w:r>
        <w:rPr>
          <w:rFonts w:ascii="Times New Roman"/>
          <w:b w:val="false"/>
          <w:i w:val="false"/>
          <w:color w:val="000000"/>
          <w:sz w:val="28"/>
        </w:rPr>
        <w:t>
      5) выкопировку из проекта детальной планировки;</w:t>
      </w:r>
    </w:p>
    <w:bookmarkEnd w:id="85"/>
    <w:bookmarkStart w:name="z98" w:id="86"/>
    <w:p>
      <w:pPr>
        <w:spacing w:after="0"/>
        <w:ind w:left="0"/>
        <w:jc w:val="both"/>
      </w:pPr>
      <w:r>
        <w:rPr>
          <w:rFonts w:ascii="Times New Roman"/>
          <w:b w:val="false"/>
          <w:i w:val="false"/>
          <w:color w:val="000000"/>
          <w:sz w:val="28"/>
        </w:rPr>
        <w:t>
      6) схемы трасс наружных инженерных сетей.</w:t>
      </w:r>
    </w:p>
    <w:bookmarkEnd w:id="86"/>
    <w:bookmarkStart w:name="z99" w:id="87"/>
    <w:p>
      <w:pPr>
        <w:spacing w:after="0"/>
        <w:ind w:left="0"/>
        <w:jc w:val="both"/>
      </w:pPr>
      <w:r>
        <w:rPr>
          <w:rFonts w:ascii="Times New Roman"/>
          <w:b w:val="false"/>
          <w:i w:val="false"/>
          <w:color w:val="000000"/>
          <w:sz w:val="28"/>
        </w:rPr>
        <w:t>
      36. Исходные материалы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включают:</w:t>
      </w:r>
    </w:p>
    <w:bookmarkEnd w:id="87"/>
    <w:bookmarkStart w:name="z100" w:id="88"/>
    <w:p>
      <w:pPr>
        <w:spacing w:after="0"/>
        <w:ind w:left="0"/>
        <w:jc w:val="both"/>
      </w:pPr>
      <w:r>
        <w:rPr>
          <w:rFonts w:ascii="Times New Roman"/>
          <w:b w:val="false"/>
          <w:i w:val="false"/>
          <w:color w:val="000000"/>
          <w:sz w:val="28"/>
        </w:rPr>
        <w:t>
      1) решение структурного подразделения акимата, осуществляющего функции в сфере архитектуры и градостроительства о реконструкции (перепланировке, переоборудовании)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w:t>
      </w:r>
    </w:p>
    <w:bookmarkEnd w:id="88"/>
    <w:bookmarkStart w:name="z101" w:id="89"/>
    <w:p>
      <w:pPr>
        <w:spacing w:after="0"/>
        <w:ind w:left="0"/>
        <w:jc w:val="both"/>
      </w:pPr>
      <w:r>
        <w:rPr>
          <w:rFonts w:ascii="Times New Roman"/>
          <w:b w:val="false"/>
          <w:i w:val="false"/>
          <w:color w:val="000000"/>
          <w:sz w:val="28"/>
        </w:rPr>
        <w:t>
      2) АПЗ;</w:t>
      </w:r>
    </w:p>
    <w:bookmarkEnd w:id="89"/>
    <w:bookmarkStart w:name="z102" w:id="90"/>
    <w:p>
      <w:pPr>
        <w:spacing w:after="0"/>
        <w:ind w:left="0"/>
        <w:jc w:val="both"/>
      </w:pPr>
      <w:r>
        <w:rPr>
          <w:rFonts w:ascii="Times New Roman"/>
          <w:b w:val="false"/>
          <w:i w:val="false"/>
          <w:color w:val="000000"/>
          <w:sz w:val="28"/>
        </w:rPr>
        <w:t>
      3) технические условия (при подаче заявителем опросного листа для технических условий на подключение к источникам инженерного и коммунального обеспечения (далее – опросный лист));</w:t>
      </w:r>
    </w:p>
    <w:bookmarkEnd w:id="90"/>
    <w:bookmarkStart w:name="z103" w:id="91"/>
    <w:p>
      <w:pPr>
        <w:spacing w:after="0"/>
        <w:ind w:left="0"/>
        <w:jc w:val="both"/>
      </w:pPr>
      <w:r>
        <w:rPr>
          <w:rFonts w:ascii="Times New Roman"/>
          <w:b w:val="false"/>
          <w:i w:val="false"/>
          <w:color w:val="000000"/>
          <w:sz w:val="28"/>
        </w:rPr>
        <w:t>
      4) схемы трасс наружных инженерных сетей (при подаче заявителем опросного листа).</w:t>
      </w:r>
    </w:p>
    <w:bookmarkEnd w:id="91"/>
    <w:bookmarkStart w:name="z104" w:id="92"/>
    <w:p>
      <w:pPr>
        <w:spacing w:after="0"/>
        <w:ind w:left="0"/>
        <w:jc w:val="both"/>
      </w:pPr>
      <w:r>
        <w:rPr>
          <w:rFonts w:ascii="Times New Roman"/>
          <w:b w:val="false"/>
          <w:i w:val="false"/>
          <w:color w:val="000000"/>
          <w:sz w:val="28"/>
        </w:rPr>
        <w:t>
      37. Выдача технических условий на подключение к проектируемым инженерным сетям не допускается.</w:t>
      </w:r>
    </w:p>
    <w:bookmarkEnd w:id="92"/>
    <w:bookmarkStart w:name="z105" w:id="93"/>
    <w:p>
      <w:pPr>
        <w:spacing w:after="0"/>
        <w:ind w:left="0"/>
        <w:jc w:val="both"/>
      </w:pPr>
      <w:r>
        <w:rPr>
          <w:rFonts w:ascii="Times New Roman"/>
          <w:b w:val="false"/>
          <w:i w:val="false"/>
          <w:color w:val="000000"/>
          <w:sz w:val="28"/>
        </w:rPr>
        <w:t>
      Вне зависимости от форм собственности (в том числе частные балансодержатели инженерных сетей) поставщики соответствующих услуг предоставляют технические условия на подключение к источникам инженерного и коммунального обеспечения через единый портал, за исключением объектов имеющие сведения, раскрывающие схемы объектов стратегического и оборонного значение.</w:t>
      </w:r>
    </w:p>
    <w:bookmarkEnd w:id="93"/>
    <w:bookmarkStart w:name="z106" w:id="94"/>
    <w:p>
      <w:pPr>
        <w:spacing w:after="0"/>
        <w:ind w:left="0"/>
        <w:jc w:val="both"/>
      </w:pPr>
      <w:r>
        <w:rPr>
          <w:rFonts w:ascii="Times New Roman"/>
          <w:b w:val="false"/>
          <w:i w:val="false"/>
          <w:color w:val="000000"/>
          <w:sz w:val="28"/>
        </w:rPr>
        <w:t>
      38. В случае превышения нормативной продолжительности строительства более трех лет срок действия технических условий продлевается на период строительства при условии представления подтверждающих документов о начале строительства. В случае непредставления подтверждающих документов о начале строительства технические условия по истечении трех лет с даты выдачи считаются недействительными.</w:t>
      </w:r>
    </w:p>
    <w:bookmarkEnd w:id="94"/>
    <w:bookmarkStart w:name="z107" w:id="95"/>
    <w:p>
      <w:pPr>
        <w:spacing w:after="0"/>
        <w:ind w:left="0"/>
        <w:jc w:val="both"/>
      </w:pPr>
      <w:r>
        <w:rPr>
          <w:rFonts w:ascii="Times New Roman"/>
          <w:b w:val="false"/>
          <w:i w:val="false"/>
          <w:color w:val="000000"/>
          <w:sz w:val="28"/>
        </w:rPr>
        <w:t>
      Решение структурного подразделения акимата, осуществляющего функции в сфере архитектуры и градостроительства на реконструкцию (перепланировку, переоборудование) действует до введения объекта в эксплуатацию.</w:t>
      </w:r>
    </w:p>
    <w:bookmarkEnd w:id="95"/>
    <w:bookmarkStart w:name="z108" w:id="96"/>
    <w:p>
      <w:pPr>
        <w:spacing w:after="0"/>
        <w:ind w:left="0"/>
        <w:jc w:val="both"/>
      </w:pPr>
      <w:r>
        <w:rPr>
          <w:rFonts w:ascii="Times New Roman"/>
          <w:b w:val="false"/>
          <w:i w:val="false"/>
          <w:color w:val="000000"/>
          <w:sz w:val="28"/>
        </w:rPr>
        <w:t>
      39. Разработка проектной (проектно-сметной) документации осуществляется в соответствии с выданным заказчиком заданием на проектирование с учетом основных требований АПЗ, а также согласно требованиям государственных нормативов в области архитектуры, градостроительства и строительства.</w:t>
      </w:r>
    </w:p>
    <w:bookmarkEnd w:id="96"/>
    <w:bookmarkStart w:name="z109" w:id="97"/>
    <w:p>
      <w:pPr>
        <w:spacing w:after="0"/>
        <w:ind w:left="0"/>
        <w:jc w:val="both"/>
      </w:pPr>
      <w:r>
        <w:rPr>
          <w:rFonts w:ascii="Times New Roman"/>
          <w:b w:val="false"/>
          <w:i w:val="false"/>
          <w:color w:val="000000"/>
          <w:sz w:val="28"/>
        </w:rPr>
        <w:t>
      40. По проектам реконструкции (переоборудования, перепланировки), за исключением случаев, когда не затрагиваются несущие и ограждающие (наружные) конструкции, инженерные системы и оборудование, разрабатывается проектная (проектно-сметная) документация, которая подлежит обязательной экспертизе.</w:t>
      </w:r>
    </w:p>
    <w:bookmarkEnd w:id="97"/>
    <w:bookmarkStart w:name="z110" w:id="98"/>
    <w:p>
      <w:pPr>
        <w:spacing w:after="0"/>
        <w:ind w:left="0"/>
        <w:jc w:val="both"/>
      </w:pPr>
      <w:r>
        <w:rPr>
          <w:rFonts w:ascii="Times New Roman"/>
          <w:b w:val="false"/>
          <w:i w:val="false"/>
          <w:color w:val="000000"/>
          <w:sz w:val="28"/>
        </w:rPr>
        <w:t>
      В указанных случаях строительно-монтажные работы по реализации проекта осуществляются только после получения положительного заключения экспертизы.</w:t>
      </w:r>
    </w:p>
    <w:bookmarkEnd w:id="98"/>
    <w:bookmarkStart w:name="z111" w:id="99"/>
    <w:p>
      <w:pPr>
        <w:spacing w:after="0"/>
        <w:ind w:left="0"/>
        <w:jc w:val="both"/>
      </w:pPr>
      <w:r>
        <w:rPr>
          <w:rFonts w:ascii="Times New Roman"/>
          <w:b w:val="false"/>
          <w:i w:val="false"/>
          <w:color w:val="000000"/>
          <w:sz w:val="28"/>
        </w:rPr>
        <w:t>
      41. Перед разработкой проектной (проектно-сметной) документации на реконструкцию (переоборудование, перепланировку) заказчик с привлечением аттестованных экспертов осуществляет техническое обследование физического состояния, надежности и устойчивости конструкций существующего помещения, здания или сооружения.</w:t>
      </w:r>
    </w:p>
    <w:bookmarkEnd w:id="99"/>
    <w:bookmarkStart w:name="z112" w:id="100"/>
    <w:p>
      <w:pPr>
        <w:spacing w:after="0"/>
        <w:ind w:left="0"/>
        <w:jc w:val="both"/>
      </w:pPr>
      <w:r>
        <w:rPr>
          <w:rFonts w:ascii="Times New Roman"/>
          <w:b w:val="false"/>
          <w:i w:val="false"/>
          <w:color w:val="000000"/>
          <w:sz w:val="28"/>
        </w:rPr>
        <w:t xml:space="preserve">
      42. Проекты строительства дорог согласовываются с уполномоченным органом по обеспечению безопасности дорожного движения в порядке, определенном Правилами согласования и утверждения нормативной, проектной и технической документации на проектирование, строительство, ремонт, содержание дорог и управление ими в части обеспечения безопасности дорожного движения,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12 марта 2015 года № 208 (зарегистрирован в Реестре государственной регистрации нормативных правовых актов за № 10690).</w:t>
      </w:r>
    </w:p>
    <w:bookmarkEnd w:id="100"/>
    <w:bookmarkStart w:name="z113" w:id="101"/>
    <w:p>
      <w:pPr>
        <w:spacing w:after="0"/>
        <w:ind w:left="0"/>
        <w:jc w:val="both"/>
      </w:pPr>
      <w:r>
        <w:rPr>
          <w:rFonts w:ascii="Times New Roman"/>
          <w:b w:val="false"/>
          <w:i w:val="false"/>
          <w:color w:val="000000"/>
          <w:sz w:val="28"/>
        </w:rPr>
        <w:t xml:space="preserve">
      43. Экспертиза разработанной проектной (проектно-сметной) документации проводится в соответствии с </w:t>
      </w:r>
      <w:r>
        <w:rPr>
          <w:rFonts w:ascii="Times New Roman"/>
          <w:b w:val="false"/>
          <w:i w:val="false"/>
          <w:color w:val="000000"/>
          <w:sz w:val="28"/>
        </w:rPr>
        <w:t>Главой 9-1</w:t>
      </w:r>
      <w:r>
        <w:rPr>
          <w:rFonts w:ascii="Times New Roman"/>
          <w:b w:val="false"/>
          <w:i w:val="false"/>
          <w:color w:val="000000"/>
          <w:sz w:val="28"/>
        </w:rPr>
        <w:t xml:space="preserve"> Закона и </w:t>
      </w:r>
      <w:r>
        <w:rPr>
          <w:rFonts w:ascii="Times New Roman"/>
          <w:b w:val="false"/>
          <w:i w:val="false"/>
          <w:color w:val="000000"/>
          <w:sz w:val="28"/>
        </w:rPr>
        <w:t>Правилами</w:t>
      </w:r>
      <w:r>
        <w:rPr>
          <w:rFonts w:ascii="Times New Roman"/>
          <w:b w:val="false"/>
          <w:i w:val="false"/>
          <w:color w:val="000000"/>
          <w:sz w:val="28"/>
        </w:rPr>
        <w:t xml:space="preserve">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утвержденными приказом Министра национальной экономики Республики Казахстан от 1 апреля 2015 года № 299 (зарегистрирован в Реестре государственной регистрации нормативных правовых актов за № 10722).</w:t>
      </w:r>
    </w:p>
    <w:bookmarkEnd w:id="101"/>
    <w:bookmarkStart w:name="z114" w:id="102"/>
    <w:p>
      <w:pPr>
        <w:spacing w:after="0"/>
        <w:ind w:left="0"/>
        <w:jc w:val="both"/>
      </w:pPr>
      <w:r>
        <w:rPr>
          <w:rFonts w:ascii="Times New Roman"/>
          <w:b w:val="false"/>
          <w:i w:val="false"/>
          <w:color w:val="000000"/>
          <w:sz w:val="28"/>
        </w:rPr>
        <w:t>
      44. При проектировании многоквартирных жилых домов на магистральных улицах (улицы городского и межрайонных значений) необходимо организовывать параллельные дублирующие проезды для снятия нагрузок на существующую улицу, для временной остановки гостевых автомобилей, для организации служебного проезда по обслуживанию планируемых объектов и для организации удобных подъездных путей по предотвращению чрезвычайных ситуаций.</w:t>
      </w:r>
    </w:p>
    <w:bookmarkEnd w:id="102"/>
    <w:bookmarkStart w:name="z115" w:id="103"/>
    <w:p>
      <w:pPr>
        <w:spacing w:after="0"/>
        <w:ind w:left="0"/>
        <w:jc w:val="both"/>
      </w:pPr>
      <w:r>
        <w:rPr>
          <w:rFonts w:ascii="Times New Roman"/>
          <w:b w:val="false"/>
          <w:i w:val="false"/>
          <w:color w:val="000000"/>
          <w:sz w:val="28"/>
        </w:rPr>
        <w:t>
      45. При проектировании комплексов жилых многоквартирных домов следует максимально использовать подземное пространство для размещения автопаркингов, гаражей и сооружений инженерного оборудования с устройством на поверхности детских игровых, спортивных и хозяйственных площадок с учетом экологических, санитарных и противопожарных требований.</w:t>
      </w:r>
    </w:p>
    <w:bookmarkEnd w:id="103"/>
    <w:bookmarkStart w:name="z116" w:id="104"/>
    <w:p>
      <w:pPr>
        <w:spacing w:after="0"/>
        <w:ind w:left="0"/>
        <w:jc w:val="both"/>
      </w:pPr>
      <w:r>
        <w:rPr>
          <w:rFonts w:ascii="Times New Roman"/>
          <w:b w:val="false"/>
          <w:i w:val="false"/>
          <w:color w:val="000000"/>
          <w:sz w:val="28"/>
        </w:rPr>
        <w:t>
      46. При проектировании и строительстве жилых комплексов не допускается использование прилегающих территорий, находящихся в государственной собственности, для целей обслуживания (включая размещение контейнеров для твердых бытовых отходов) и благоустройства (увеличение площади озеленения, размещение игровых и спортивных площадок) данных жилых комплексов.</w:t>
      </w:r>
    </w:p>
    <w:bookmarkEnd w:id="104"/>
    <w:bookmarkStart w:name="z117" w:id="105"/>
    <w:p>
      <w:pPr>
        <w:spacing w:after="0"/>
        <w:ind w:left="0"/>
        <w:jc w:val="both"/>
      </w:pPr>
      <w:r>
        <w:rPr>
          <w:rFonts w:ascii="Times New Roman"/>
          <w:b w:val="false"/>
          <w:i w:val="false"/>
          <w:color w:val="000000"/>
          <w:sz w:val="28"/>
        </w:rPr>
        <w:t>
      47. Проектирование и строительство индивидуальных жилых домов осуществляются в установленном порядке в соответствии с законодательством Республики Казахстан, строительным нормам и настоящим Правилам.</w:t>
      </w:r>
    </w:p>
    <w:bookmarkEnd w:id="105"/>
    <w:bookmarkStart w:name="z118" w:id="106"/>
    <w:p>
      <w:pPr>
        <w:spacing w:after="0"/>
        <w:ind w:left="0"/>
        <w:jc w:val="left"/>
      </w:pPr>
      <w:r>
        <w:rPr>
          <w:rFonts w:ascii="Times New Roman"/>
          <w:b/>
          <w:i w:val="false"/>
          <w:color w:val="000000"/>
        </w:rPr>
        <w:t xml:space="preserve"> Глава 4. СТРОИТЕЛЬСТВО</w:t>
      </w:r>
    </w:p>
    <w:bookmarkEnd w:id="106"/>
    <w:bookmarkStart w:name="z119" w:id="107"/>
    <w:p>
      <w:pPr>
        <w:spacing w:after="0"/>
        <w:ind w:left="0"/>
        <w:jc w:val="left"/>
      </w:pPr>
      <w:r>
        <w:rPr>
          <w:rFonts w:ascii="Times New Roman"/>
          <w:b/>
          <w:i w:val="false"/>
          <w:color w:val="000000"/>
        </w:rPr>
        <w:t xml:space="preserve"> Параграф 1. Основные требования к процессу строительства</w:t>
      </w:r>
    </w:p>
    <w:bookmarkEnd w:id="107"/>
    <w:bookmarkStart w:name="z120" w:id="108"/>
    <w:p>
      <w:pPr>
        <w:spacing w:after="0"/>
        <w:ind w:left="0"/>
        <w:jc w:val="both"/>
      </w:pPr>
      <w:r>
        <w:rPr>
          <w:rFonts w:ascii="Times New Roman"/>
          <w:b w:val="false"/>
          <w:i w:val="false"/>
          <w:color w:val="000000"/>
          <w:sz w:val="28"/>
        </w:rPr>
        <w:t>
      48. В структурно-планировочном отношении жилые территории города Алматы представляют собой группы жилых зданий, жилые кварталы, микрорайоны, жилые районы и сформированные микрорайоны как сложившиеся жилые образования. Квартал является основной единицей городской структуры, общей площадью не более 5 гектаров, включающей жилую застройку, а также объекты общественного и социально-культурного назначения, при этом его территория не подлежит разделению улицами.</w:t>
      </w:r>
    </w:p>
    <w:bookmarkEnd w:id="108"/>
    <w:bookmarkStart w:name="z121" w:id="109"/>
    <w:p>
      <w:pPr>
        <w:spacing w:after="0"/>
        <w:ind w:left="0"/>
        <w:jc w:val="both"/>
      </w:pPr>
      <w:r>
        <w:rPr>
          <w:rFonts w:ascii="Times New Roman"/>
          <w:b w:val="false"/>
          <w:i w:val="false"/>
          <w:color w:val="000000"/>
          <w:sz w:val="28"/>
        </w:rPr>
        <w:t>
      49. Новое жилищное строительство направлено на создание жилой среды в рамках градостроительных комплексов, которые обеспечивают комфортные условия для проживания. Это включает в себя доступность инфраструктуры в шаговой доступности, радиус обслуживания населения учреждениями и предприятиями, расположенными в жилой застройке принимается согласно нормам предусмотренным в своде правил Республики Казахстан СП РК 3.01-101-2013* "Градостроительство. Планировка и застройка городских и сельских населенных пунктов".</w:t>
      </w:r>
    </w:p>
    <w:bookmarkEnd w:id="109"/>
    <w:bookmarkStart w:name="z122" w:id="110"/>
    <w:p>
      <w:pPr>
        <w:spacing w:after="0"/>
        <w:ind w:left="0"/>
        <w:jc w:val="both"/>
      </w:pPr>
      <w:r>
        <w:rPr>
          <w:rFonts w:ascii="Times New Roman"/>
          <w:b w:val="false"/>
          <w:i w:val="false"/>
          <w:color w:val="000000"/>
          <w:sz w:val="28"/>
        </w:rPr>
        <w:t xml:space="preserve">
      50. Заказчик (застройщик) осуществляет свою деятельность по строительству объектов в соответствии с Правилами организации деятельности и осуществления функций заказчика (застройщика), утвержденными </w:t>
      </w:r>
      <w:r>
        <w:rPr>
          <w:rFonts w:ascii="Times New Roman"/>
          <w:b w:val="false"/>
          <w:i w:val="false"/>
          <w:color w:val="000000"/>
          <w:sz w:val="28"/>
        </w:rPr>
        <w:t>приказом</w:t>
      </w:r>
      <w:r>
        <w:rPr>
          <w:rFonts w:ascii="Times New Roman"/>
          <w:b w:val="false"/>
          <w:i w:val="false"/>
          <w:color w:val="000000"/>
          <w:sz w:val="28"/>
        </w:rPr>
        <w:t>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за № 10795), а также согласно требованиям предусмотренным настоящими Правилами.</w:t>
      </w:r>
    </w:p>
    <w:bookmarkEnd w:id="110"/>
    <w:bookmarkStart w:name="z123" w:id="111"/>
    <w:p>
      <w:pPr>
        <w:spacing w:after="0"/>
        <w:ind w:left="0"/>
        <w:jc w:val="both"/>
      </w:pPr>
      <w:r>
        <w:rPr>
          <w:rFonts w:ascii="Times New Roman"/>
          <w:b w:val="false"/>
          <w:i w:val="false"/>
          <w:color w:val="000000"/>
          <w:sz w:val="28"/>
        </w:rPr>
        <w:t>
      51. Строительство технически несложных объектов третьего уровня ответственности и реконструкция индивидуальных жилых домов не выше двух этажей, не требующая отвода дополнительного земельного участка (прирезки территории), не превышающая двух этажей после реконструкции осуществляется по эскизу (эскизному проекту).</w:t>
      </w:r>
    </w:p>
    <w:bookmarkEnd w:id="111"/>
    <w:bookmarkStart w:name="z124" w:id="112"/>
    <w:p>
      <w:pPr>
        <w:spacing w:after="0"/>
        <w:ind w:left="0"/>
        <w:jc w:val="both"/>
      </w:pPr>
      <w:r>
        <w:rPr>
          <w:rFonts w:ascii="Times New Roman"/>
          <w:b w:val="false"/>
          <w:i w:val="false"/>
          <w:color w:val="000000"/>
          <w:sz w:val="28"/>
        </w:rPr>
        <w:t xml:space="preserve">
      52. Проектирование и строительство на территории города Алматы автопаркингов, гаражей и автостоянок осуществляется на основании градостроительных проектов, градостроительного регламента и настоящими Правилами с соблюдением строительных норм и свода правил, экологических, санитарных и противопожарных требований. </w:t>
      </w:r>
    </w:p>
    <w:bookmarkEnd w:id="112"/>
    <w:bookmarkStart w:name="z125" w:id="113"/>
    <w:p>
      <w:pPr>
        <w:spacing w:after="0"/>
        <w:ind w:left="0"/>
        <w:jc w:val="both"/>
      </w:pPr>
      <w:r>
        <w:rPr>
          <w:rFonts w:ascii="Times New Roman"/>
          <w:b w:val="false"/>
          <w:i w:val="false"/>
          <w:color w:val="000000"/>
          <w:sz w:val="28"/>
        </w:rPr>
        <w:t>
      53. Нормативные требования по устройству городского пространства: дорог, перекрестков, пешеходных и велосипедных дорожек, велосипедных парковок устанавливается Национальным стандартом "Организация улично-дорожного пространства в условиях города Алматы".</w:t>
      </w:r>
    </w:p>
    <w:bookmarkEnd w:id="113"/>
    <w:bookmarkStart w:name="z126" w:id="114"/>
    <w:p>
      <w:pPr>
        <w:spacing w:after="0"/>
        <w:ind w:left="0"/>
        <w:jc w:val="both"/>
      </w:pPr>
      <w:r>
        <w:rPr>
          <w:rFonts w:ascii="Times New Roman"/>
          <w:b w:val="false"/>
          <w:i w:val="false"/>
          <w:color w:val="000000"/>
          <w:sz w:val="28"/>
        </w:rPr>
        <w:t xml:space="preserve">
      54. Порядок предоставления исходных материалов для разработки проектов строительства и реконструкции (перепланировки, переоборудования) и оказания государственной услуги "Предоставление исходных материалов при разработке проектов строительства и реконструкции (перепланировки и переоборудования)" осуществляется в порядке определенном </w:t>
      </w:r>
      <w:r>
        <w:rPr>
          <w:rFonts w:ascii="Times New Roman"/>
          <w:b w:val="false"/>
          <w:i w:val="false"/>
          <w:color w:val="000000"/>
          <w:sz w:val="28"/>
        </w:rPr>
        <w:t>Параграфом 2</w:t>
      </w:r>
      <w:r>
        <w:rPr>
          <w:rFonts w:ascii="Times New Roman"/>
          <w:b w:val="false"/>
          <w:i w:val="false"/>
          <w:color w:val="000000"/>
          <w:sz w:val="28"/>
        </w:rPr>
        <w:t xml:space="preserve"> Правил организации застройки и прохождения разрешительных процедур в сфере строительства, утвержденных приказом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за №12684) (далее – Правила организации застройки).</w:t>
      </w:r>
    </w:p>
    <w:bookmarkEnd w:id="114"/>
    <w:bookmarkStart w:name="z127" w:id="115"/>
    <w:p>
      <w:pPr>
        <w:spacing w:after="0"/>
        <w:ind w:left="0"/>
        <w:jc w:val="both"/>
      </w:pPr>
      <w:r>
        <w:rPr>
          <w:rFonts w:ascii="Times New Roman"/>
          <w:b w:val="false"/>
          <w:i w:val="false"/>
          <w:color w:val="000000"/>
          <w:sz w:val="28"/>
        </w:rPr>
        <w:t>
      55. Порядок согласования эскиза (эскизного проекта) на строительство и оказания государственной услуги "Согласование эскиза (эскизного проекта)" осуществляется в порядке, определенном Параграфом 3 Правил организации застройки.</w:t>
      </w:r>
    </w:p>
    <w:bookmarkEnd w:id="115"/>
    <w:bookmarkStart w:name="z128" w:id="116"/>
    <w:p>
      <w:pPr>
        <w:spacing w:after="0"/>
        <w:ind w:left="0"/>
        <w:jc w:val="both"/>
      </w:pPr>
      <w:r>
        <w:rPr>
          <w:rFonts w:ascii="Times New Roman"/>
          <w:b w:val="false"/>
          <w:i w:val="false"/>
          <w:color w:val="000000"/>
          <w:sz w:val="28"/>
        </w:rPr>
        <w:t>
      56. Эскиз (эскизный проект) должен соответствовать составу и содержанию, изложенному в приложении 3 к Правилам организации застройки, комплексу требований к назначению, основным параметрам, размещению объекта на конкретном земельном участке и цветовому решению в соответствии с архитектурно-художественной колористикой застройки улиц, кварталов и жилых массивов, требованиям государственных нормативов в области архитектуры, градостроительства и строительства, а также соответствовать параметрам доступности действующих нормативно технических норм для маломобильных групп населения включая принципы универсального дизайна.</w:t>
      </w:r>
    </w:p>
    <w:bookmarkEnd w:id="116"/>
    <w:bookmarkStart w:name="z129" w:id="117"/>
    <w:p>
      <w:pPr>
        <w:spacing w:after="0"/>
        <w:ind w:left="0"/>
        <w:jc w:val="both"/>
      </w:pPr>
      <w:r>
        <w:rPr>
          <w:rFonts w:ascii="Times New Roman"/>
          <w:b w:val="false"/>
          <w:i w:val="false"/>
          <w:color w:val="000000"/>
          <w:sz w:val="28"/>
        </w:rPr>
        <w:t xml:space="preserve">
      57. Эскизный проект объекта строительства необходимо проектировать в соответствии требованиям государственных нормативов в области архитектуры, градостроительства и строительства, также требованиями предусмотренными Правилами формирования архитектурного облика и градостроительного планирования города Алматы, утвержденными </w:t>
      </w:r>
      <w:r>
        <w:rPr>
          <w:rFonts w:ascii="Times New Roman"/>
          <w:b w:val="false"/>
          <w:i w:val="false"/>
          <w:color w:val="000000"/>
          <w:sz w:val="28"/>
        </w:rPr>
        <w:t>решением</w:t>
      </w:r>
      <w:r>
        <w:rPr>
          <w:rFonts w:ascii="Times New Roman"/>
          <w:b w:val="false"/>
          <w:i w:val="false"/>
          <w:color w:val="000000"/>
          <w:sz w:val="28"/>
        </w:rPr>
        <w:t xml:space="preserve"> маслихата города Алматы от 31 мая 2021 года № 49 (зарегистрирован в Реестре государственной регистрации нормативных правовых актов за № 22946), и Дизайн-кодом города Алматы, утвержденного </w:t>
      </w:r>
      <w:r>
        <w:rPr>
          <w:rFonts w:ascii="Times New Roman"/>
          <w:b w:val="false"/>
          <w:i w:val="false"/>
          <w:color w:val="000000"/>
          <w:sz w:val="28"/>
        </w:rPr>
        <w:t>решением</w:t>
      </w:r>
      <w:r>
        <w:rPr>
          <w:rFonts w:ascii="Times New Roman"/>
          <w:b w:val="false"/>
          <w:i w:val="false"/>
          <w:color w:val="000000"/>
          <w:sz w:val="28"/>
        </w:rPr>
        <w:t xml:space="preserve"> маслихата города Алматы от 29 декабря 2023 года № 82 (зарегистрирован в Реестре государственной регистрации нормативных правовых актов за № 1751). </w:t>
      </w:r>
    </w:p>
    <w:bookmarkEnd w:id="117"/>
    <w:bookmarkStart w:name="z130" w:id="118"/>
    <w:p>
      <w:pPr>
        <w:spacing w:after="0"/>
        <w:ind w:left="0"/>
        <w:jc w:val="left"/>
      </w:pPr>
      <w:r>
        <w:rPr>
          <w:rFonts w:ascii="Times New Roman"/>
          <w:b/>
          <w:i w:val="false"/>
          <w:color w:val="000000"/>
        </w:rPr>
        <w:t xml:space="preserve"> Параграф 2. Приемка объектов строительства в эксплуатацию</w:t>
      </w:r>
    </w:p>
    <w:bookmarkEnd w:id="118"/>
    <w:bookmarkStart w:name="z131" w:id="119"/>
    <w:p>
      <w:pPr>
        <w:spacing w:after="0"/>
        <w:ind w:left="0"/>
        <w:jc w:val="both"/>
      </w:pPr>
      <w:r>
        <w:rPr>
          <w:rFonts w:ascii="Times New Roman"/>
          <w:b w:val="false"/>
          <w:i w:val="false"/>
          <w:color w:val="000000"/>
          <w:sz w:val="28"/>
        </w:rPr>
        <w:t xml:space="preserve">
      58. Приемка построенных объектов регулируется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w:t>
      </w:r>
    </w:p>
    <w:bookmarkEnd w:id="119"/>
    <w:bookmarkStart w:name="z132" w:id="120"/>
    <w:p>
      <w:pPr>
        <w:spacing w:after="0"/>
        <w:ind w:left="0"/>
        <w:jc w:val="both"/>
      </w:pPr>
      <w:r>
        <w:rPr>
          <w:rFonts w:ascii="Times New Roman"/>
          <w:b w:val="false"/>
          <w:i w:val="false"/>
          <w:color w:val="000000"/>
          <w:sz w:val="28"/>
        </w:rPr>
        <w:t>
      59. Порядок ведения и учета актов приемки объекта регламентируется </w:t>
      </w:r>
      <w:r>
        <w:rPr>
          <w:rFonts w:ascii="Times New Roman"/>
          <w:b w:val="false"/>
          <w:i w:val="false"/>
          <w:color w:val="000000"/>
          <w:sz w:val="28"/>
        </w:rPr>
        <w:t>статьей 75-1</w:t>
      </w:r>
      <w:r>
        <w:rPr>
          <w:rFonts w:ascii="Times New Roman"/>
          <w:b w:val="false"/>
          <w:i w:val="false"/>
          <w:color w:val="000000"/>
          <w:sz w:val="28"/>
        </w:rPr>
        <w:t> Закона.</w:t>
      </w:r>
    </w:p>
    <w:bookmarkEnd w:id="120"/>
    <w:bookmarkStart w:name="z133" w:id="121"/>
    <w:p>
      <w:pPr>
        <w:spacing w:after="0"/>
        <w:ind w:left="0"/>
        <w:jc w:val="both"/>
      </w:pPr>
      <w:r>
        <w:rPr>
          <w:rFonts w:ascii="Times New Roman"/>
          <w:b w:val="false"/>
          <w:i w:val="false"/>
          <w:color w:val="000000"/>
          <w:sz w:val="28"/>
        </w:rPr>
        <w:t>
      При этом в отношении объектов, принимаемых в эксплуатацию собственником самостоятельно:</w:t>
      </w:r>
    </w:p>
    <w:bookmarkEnd w:id="121"/>
    <w:bookmarkStart w:name="z134" w:id="122"/>
    <w:p>
      <w:pPr>
        <w:spacing w:after="0"/>
        <w:ind w:left="0"/>
        <w:jc w:val="both"/>
      </w:pPr>
      <w:r>
        <w:rPr>
          <w:rFonts w:ascii="Times New Roman"/>
          <w:b w:val="false"/>
          <w:i w:val="false"/>
          <w:color w:val="000000"/>
          <w:sz w:val="28"/>
        </w:rPr>
        <w:t>
      1) Государственная корпорация в течение одного дня с момента получения от заявителя утвержденного акта приемки объекта в эксплуатацию собственником самостоятельно с приложением исполнительной геодезической съемки фактического положения инженерных сетей и (или) зданий (сооружений) направляет в структурное подразделение акимата, осуществляющее функции в сфере архитектуры и градостроительства по месту нахождения объекта, утвержденный акт приемки объекта в эксплуатацию собственником самостоятельно;</w:t>
      </w:r>
    </w:p>
    <w:bookmarkEnd w:id="122"/>
    <w:bookmarkStart w:name="z135" w:id="123"/>
    <w:p>
      <w:pPr>
        <w:spacing w:after="0"/>
        <w:ind w:left="0"/>
        <w:jc w:val="both"/>
      </w:pPr>
      <w:r>
        <w:rPr>
          <w:rFonts w:ascii="Times New Roman"/>
          <w:b w:val="false"/>
          <w:i w:val="false"/>
          <w:color w:val="000000"/>
          <w:sz w:val="28"/>
        </w:rPr>
        <w:t xml:space="preserve">
      Исполнительная геодезическая съемка фактического положения инженерных сетей и/или зданий (сооружений) прилагается для всех объектов строительства за исключением объектов, указанных в подпунктах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пункта 2 статьи 60 Закона.</w:t>
      </w:r>
    </w:p>
    <w:bookmarkEnd w:id="123"/>
    <w:bookmarkStart w:name="z136" w:id="124"/>
    <w:p>
      <w:pPr>
        <w:spacing w:after="0"/>
        <w:ind w:left="0"/>
        <w:jc w:val="both"/>
      </w:pPr>
      <w:r>
        <w:rPr>
          <w:rFonts w:ascii="Times New Roman"/>
          <w:b w:val="false"/>
          <w:i w:val="false"/>
          <w:color w:val="000000"/>
          <w:sz w:val="28"/>
        </w:rPr>
        <w:t xml:space="preserve">
      2) для индивидуальных жилых домов, расположенных южнее Восточной объездной дороги (ВОАД), проспекта Аль-Фараби, улица Саина, улица Жандосова, (от улицы Саина до границы города), прилагается техническое обследование объекта на сейсмостойкость; </w:t>
      </w:r>
    </w:p>
    <w:bookmarkEnd w:id="124"/>
    <w:bookmarkStart w:name="z137" w:id="125"/>
    <w:p>
      <w:pPr>
        <w:spacing w:after="0"/>
        <w:ind w:left="0"/>
        <w:jc w:val="both"/>
      </w:pPr>
      <w:r>
        <w:rPr>
          <w:rFonts w:ascii="Times New Roman"/>
          <w:b w:val="false"/>
          <w:i w:val="false"/>
          <w:color w:val="000000"/>
          <w:sz w:val="28"/>
        </w:rPr>
        <w:t>
      3) структурное подразделение акимата, осуществляющее функции в сфере архитектуры и градостроительства в течении одного рабочего дня проводит сверку на соблюдение собственником процедур, определенной настоящим Правилам, и производит учет акта приемки в эксплуатацию в информационной системе государственного градостроительного кадастра.</w:t>
      </w:r>
    </w:p>
    <w:bookmarkEnd w:id="125"/>
    <w:bookmarkStart w:name="z138" w:id="126"/>
    <w:p>
      <w:pPr>
        <w:spacing w:after="0"/>
        <w:ind w:left="0"/>
        <w:jc w:val="both"/>
      </w:pPr>
      <w:r>
        <w:rPr>
          <w:rFonts w:ascii="Times New Roman"/>
          <w:b w:val="false"/>
          <w:i w:val="false"/>
          <w:color w:val="000000"/>
          <w:sz w:val="28"/>
        </w:rPr>
        <w:t>
      При выявлении нарушений в течение одного рабочего дня с момента получения документов от Государственной корпорации письменно информируют об этом регистрирующий орган;</w:t>
      </w:r>
    </w:p>
    <w:bookmarkEnd w:id="126"/>
    <w:bookmarkStart w:name="z139" w:id="127"/>
    <w:p>
      <w:pPr>
        <w:spacing w:after="0"/>
        <w:ind w:left="0"/>
        <w:jc w:val="both"/>
      </w:pPr>
      <w:r>
        <w:rPr>
          <w:rFonts w:ascii="Times New Roman"/>
          <w:b w:val="false"/>
          <w:i w:val="false"/>
          <w:color w:val="000000"/>
          <w:sz w:val="28"/>
        </w:rPr>
        <w:t xml:space="preserve">
      4) в случае отсутствия нарушений в течение одного рабочего дня с момента получения документов от Государственной корпорации письменно информируют об этом регистрирующий орган. </w:t>
      </w:r>
    </w:p>
    <w:bookmarkEnd w:id="127"/>
    <w:bookmarkStart w:name="z140" w:id="128"/>
    <w:p>
      <w:pPr>
        <w:spacing w:after="0"/>
        <w:ind w:left="0"/>
        <w:jc w:val="both"/>
      </w:pPr>
      <w:r>
        <w:rPr>
          <w:rFonts w:ascii="Times New Roman"/>
          <w:b w:val="false"/>
          <w:i w:val="false"/>
          <w:color w:val="000000"/>
          <w:sz w:val="28"/>
        </w:rPr>
        <w:t>
      60. Присвоение УНО осуществляется в автоматическом режиме посредством автоматизированной информационной системы государственного градостроительного кадастра на этапе предоставления государственной услуги "Предоставление исходных материалов при разработке проектов строительства и реконструкции (перепланировки и переоборудования)", государственной услуги "Согласование эскиза (эскизного проекта)", приемки объектов строительства в эксплуатацию.</w:t>
      </w:r>
    </w:p>
    <w:bookmarkEnd w:id="128"/>
    <w:bookmarkStart w:name="z141" w:id="129"/>
    <w:p>
      <w:pPr>
        <w:spacing w:after="0"/>
        <w:ind w:left="0"/>
        <w:jc w:val="both"/>
      </w:pPr>
      <w:r>
        <w:rPr>
          <w:rFonts w:ascii="Times New Roman"/>
          <w:b w:val="false"/>
          <w:i w:val="false"/>
          <w:color w:val="000000"/>
          <w:sz w:val="28"/>
        </w:rPr>
        <w:t>
      61. Приемка в эксплуатацию технологически сложных объектов производится при полной готовности объекта.</w:t>
      </w:r>
    </w:p>
    <w:bookmarkEnd w:id="129"/>
    <w:bookmarkStart w:name="z142" w:id="130"/>
    <w:p>
      <w:pPr>
        <w:spacing w:after="0"/>
        <w:ind w:left="0"/>
        <w:jc w:val="both"/>
      </w:pPr>
      <w:r>
        <w:rPr>
          <w:rFonts w:ascii="Times New Roman"/>
          <w:b w:val="false"/>
          <w:i w:val="false"/>
          <w:color w:val="000000"/>
          <w:sz w:val="28"/>
        </w:rPr>
        <w:t>
      62. Полная готовность построенных объектов (комплексов) означает состояние построенных объектов (комплексов), в которых в соответствии с утвержденным проектом установлена входная дверь и оконные блоки (заполнение), завершены внутренние отделочные работы, стены и потолки оштукатурены и выравнены (без внутренних облицовочных, малярных, обойных работ), выполнена стяжка под укладку напольного покрытия (без устройства чистых полов), предусмотрена разводка электрокабелей и проводов, установлены внутриквартирные распределяющие автоматы (без электротехнических приборов бытового назначения, газовых или электрических кухонных плит), проведены водопроводные и канализационные трубы с запорной арматурой и заглушками до места установки приборов (без установки санитарно-технического оборудования и приборов), установлены приборы учета потребления коммунальных услуг (общедомовые и индивидуальные), отопительные приборы и подоконные доски, выполнены работы в объемах превышающих перечисленное, если это предусмотрено договором, а также произведено подключение объекта к источникам инженерного и коммунального обеспечения, выполнены работы по благоустройству и озеленению территории, отведенной под строительство объекта.</w:t>
      </w:r>
    </w:p>
    <w:bookmarkEnd w:id="130"/>
    <w:bookmarkStart w:name="z143" w:id="131"/>
    <w:p>
      <w:pPr>
        <w:spacing w:after="0"/>
        <w:ind w:left="0"/>
        <w:jc w:val="both"/>
      </w:pPr>
      <w:r>
        <w:rPr>
          <w:rFonts w:ascii="Times New Roman"/>
          <w:b w:val="false"/>
          <w:i w:val="false"/>
          <w:color w:val="000000"/>
          <w:sz w:val="28"/>
        </w:rPr>
        <w:t>
      Полная готовность жилых объектов, построенных с участием государственных инвестиций означает состояние построенных объектов, в которых завершены внутренние отделочные (облицовочные, малярные, обойные) работы, обустроены чистые полы, установлены санитарно-техническое оборудование и приборы, электротехнические приборы бытового назначения, газовые или электрические кухонные плиты, приборы учета потребления коммунальных услуг (общедомовые и индивидуальные), внутриквартирные дверные блоки, произведено подключение объекта к источникам инженерного и коммунального обеспечения, выполнены работы по благоустройству и озеленению территории, отведенной под строительство объекта.</w:t>
      </w:r>
    </w:p>
    <w:bookmarkEnd w:id="131"/>
    <w:bookmarkStart w:name="z144" w:id="132"/>
    <w:p>
      <w:pPr>
        <w:spacing w:after="0"/>
        <w:ind w:left="0"/>
        <w:jc w:val="both"/>
      </w:pPr>
      <w:r>
        <w:rPr>
          <w:rFonts w:ascii="Times New Roman"/>
          <w:b w:val="false"/>
          <w:i w:val="false"/>
          <w:color w:val="000000"/>
          <w:sz w:val="28"/>
        </w:rPr>
        <w:t>
      63. В целях обеспечения контроля за соблюдением требований сейсмической безопасности и мероприятий по эвакуации при вводе в эксплуатацию многоквартирного жилого дома Заказчиком и/или Застройщиком передается вся документация (в том числе предпроектная, проектная и исполнительная документация) структурному подразделению акимата, осуществляющую соответствующую функцию в сфере жилищных отношений для дальнейшей передачи вновь образованному объединению собственников имущества.</w:t>
      </w:r>
    </w:p>
    <w:bookmarkEnd w:id="132"/>
    <w:bookmarkStart w:name="z145" w:id="133"/>
    <w:p>
      <w:pPr>
        <w:spacing w:after="0"/>
        <w:ind w:left="0"/>
        <w:jc w:val="both"/>
      </w:pPr>
      <w:r>
        <w:rPr>
          <w:rFonts w:ascii="Times New Roman"/>
          <w:b w:val="false"/>
          <w:i w:val="false"/>
          <w:color w:val="000000"/>
          <w:sz w:val="28"/>
        </w:rPr>
        <w:t>
      64. В случае приемки объекта в эксплуатацию с нарушениями и строительными недоделками участники приемки объекта в эксплуатацию несут ответственность, установленную законами Республики Казахстан. </w:t>
      </w:r>
    </w:p>
    <w:bookmarkEnd w:id="133"/>
    <w:bookmarkStart w:name="z146" w:id="134"/>
    <w:p>
      <w:pPr>
        <w:spacing w:after="0"/>
        <w:ind w:left="0"/>
        <w:jc w:val="both"/>
      </w:pPr>
      <w:r>
        <w:rPr>
          <w:rFonts w:ascii="Times New Roman"/>
          <w:b w:val="false"/>
          <w:i w:val="false"/>
          <w:color w:val="000000"/>
          <w:sz w:val="28"/>
        </w:rPr>
        <w:t>
      65. Участники сдачи и приемки в эксплуатацию построенных объектов, включая заказчиков (инвесторов, застройщиков), лицо, осуществляющее авторское сопровождение, ответственных исполнителей подряда на изыскательские, проектные, строительно-монтажные работы, технический надзор, изготовителей и поставщиков строительных материалов, изделий, конструкций и оборудования, а также службы оперативного надзора за ходом строительства и монтажа оборудования, представитель государственного органа архитектурно-строительного контроля и другие участники несут установленную законами Республики Казахстан ответственность за угрозу жизни или здоровью граждан, а также ущерб (вред) государственным, общественным или частным интересам, нанесенный вследствие допущенных нарушений либо отклонений от обязательных нормативных требований (условий, ограничений), в том числе за несоблюдение требований по обеспечению доступности объектов для маломобильных групп населения.</w:t>
      </w:r>
    </w:p>
    <w:bookmarkEnd w:id="134"/>
    <w:bookmarkStart w:name="z147" w:id="135"/>
    <w:p>
      <w:pPr>
        <w:spacing w:after="0"/>
        <w:ind w:left="0"/>
        <w:jc w:val="both"/>
      </w:pPr>
      <w:r>
        <w:rPr>
          <w:rFonts w:ascii="Times New Roman"/>
          <w:b w:val="false"/>
          <w:i w:val="false"/>
          <w:color w:val="000000"/>
          <w:sz w:val="28"/>
        </w:rPr>
        <w:t>
      При этом, организации осуществляющие лицензируемые виды деятельности в сфере, архитектуры и строительства, также в сфере земельных отношений несут ответственность, установленную законодательством Республики Казахстан. </w:t>
      </w:r>
    </w:p>
    <w:bookmarkEnd w:id="135"/>
    <w:bookmarkStart w:name="z148" w:id="136"/>
    <w:p>
      <w:pPr>
        <w:spacing w:after="0"/>
        <w:ind w:left="0"/>
        <w:jc w:val="left"/>
      </w:pPr>
      <w:r>
        <w:rPr>
          <w:rFonts w:ascii="Times New Roman"/>
          <w:b/>
          <w:i w:val="false"/>
          <w:color w:val="000000"/>
        </w:rPr>
        <w:t xml:space="preserve"> Параграф 3. Обеспечение соблюдения градостроительных требований</w:t>
      </w:r>
    </w:p>
    <w:bookmarkEnd w:id="136"/>
    <w:bookmarkStart w:name="z149" w:id="137"/>
    <w:p>
      <w:pPr>
        <w:spacing w:after="0"/>
        <w:ind w:left="0"/>
        <w:jc w:val="both"/>
      </w:pPr>
      <w:r>
        <w:rPr>
          <w:rFonts w:ascii="Times New Roman"/>
          <w:b w:val="false"/>
          <w:i w:val="false"/>
          <w:color w:val="000000"/>
          <w:sz w:val="28"/>
        </w:rPr>
        <w:t>
      66. На территории города Алматы не допускается:</w:t>
      </w:r>
    </w:p>
    <w:bookmarkEnd w:id="137"/>
    <w:bookmarkStart w:name="z150" w:id="138"/>
    <w:p>
      <w:pPr>
        <w:spacing w:after="0"/>
        <w:ind w:left="0"/>
        <w:jc w:val="both"/>
      </w:pPr>
      <w:r>
        <w:rPr>
          <w:rFonts w:ascii="Times New Roman"/>
          <w:b w:val="false"/>
          <w:i w:val="false"/>
          <w:color w:val="000000"/>
          <w:sz w:val="28"/>
        </w:rPr>
        <w:t>
      1) строительство зданий и сооружений различного назначения, построенных на земельных участках, не отведенных для этих целей в порядке, установленном законодательством Республики Казахстан или построенных с отклонением от проектов, а также построенных без получения на это необходимых разрешений;</w:t>
      </w:r>
    </w:p>
    <w:bookmarkEnd w:id="138"/>
    <w:bookmarkStart w:name="z151" w:id="139"/>
    <w:p>
      <w:pPr>
        <w:spacing w:after="0"/>
        <w:ind w:left="0"/>
        <w:jc w:val="both"/>
      </w:pPr>
      <w:r>
        <w:rPr>
          <w:rFonts w:ascii="Times New Roman"/>
          <w:b w:val="false"/>
          <w:i w:val="false"/>
          <w:color w:val="000000"/>
          <w:sz w:val="28"/>
        </w:rPr>
        <w:t>
      2) в целях обеспечения безопасности обязательным условием осуществления проектно-изыскательских, экспертных, строительно-монтажных работ является наличие соответствующих документов, подтверждающих право на производство работ в сейсмически опасных районах, у лиц, ответственных за проектирование и производство работ.</w:t>
      </w:r>
    </w:p>
    <w:bookmarkEnd w:id="139"/>
    <w:bookmarkStart w:name="z152" w:id="140"/>
    <w:p>
      <w:pPr>
        <w:spacing w:after="0"/>
        <w:ind w:left="0"/>
        <w:jc w:val="both"/>
      </w:pPr>
      <w:r>
        <w:rPr>
          <w:rFonts w:ascii="Times New Roman"/>
          <w:b w:val="false"/>
          <w:i w:val="false"/>
          <w:color w:val="000000"/>
          <w:sz w:val="28"/>
        </w:rPr>
        <w:t>
      67. Физические и юридические лица на территории города Алматы:</w:t>
      </w:r>
    </w:p>
    <w:bookmarkEnd w:id="140"/>
    <w:bookmarkStart w:name="z153" w:id="141"/>
    <w:p>
      <w:pPr>
        <w:spacing w:after="0"/>
        <w:ind w:left="0"/>
        <w:jc w:val="both"/>
      </w:pPr>
      <w:r>
        <w:rPr>
          <w:rFonts w:ascii="Times New Roman"/>
          <w:b w:val="false"/>
          <w:i w:val="false"/>
          <w:color w:val="000000"/>
          <w:sz w:val="28"/>
        </w:rPr>
        <w:t>
      1) осуществляют застройку в соответствии с законодательством Республики Казахстан и настоящими Правилами;</w:t>
      </w:r>
    </w:p>
    <w:bookmarkEnd w:id="141"/>
    <w:bookmarkStart w:name="z154" w:id="142"/>
    <w:p>
      <w:pPr>
        <w:spacing w:after="0"/>
        <w:ind w:left="0"/>
        <w:jc w:val="both"/>
      </w:pPr>
      <w:r>
        <w:rPr>
          <w:rFonts w:ascii="Times New Roman"/>
          <w:b w:val="false"/>
          <w:i w:val="false"/>
          <w:color w:val="000000"/>
          <w:sz w:val="28"/>
        </w:rPr>
        <w:t>
      2) не совершают действия, оказывающие вредное воздействие на памятники истории и культуры, памятники природы, городские и природные ландшафты, объекты инженерной, транспортной инфраструктур и благоустройства территорий, затрагивающие законные интересы третьих лиц и препятствующие реализации прав собственников, арендаторов или пользователей сопредельных земельных участков и иных объектов недвижимости;</w:t>
      </w:r>
    </w:p>
    <w:bookmarkEnd w:id="142"/>
    <w:bookmarkStart w:name="z155" w:id="143"/>
    <w:p>
      <w:pPr>
        <w:spacing w:after="0"/>
        <w:ind w:left="0"/>
        <w:jc w:val="both"/>
      </w:pPr>
      <w:r>
        <w:rPr>
          <w:rFonts w:ascii="Times New Roman"/>
          <w:b w:val="false"/>
          <w:i w:val="false"/>
          <w:color w:val="000000"/>
          <w:sz w:val="28"/>
        </w:rPr>
        <w:t>
      3) передают необходимую проектно-сметную документацию, материалы комплексных инженерных изысканий и иные материалы соответствующим государственным органам и организациям в порядке, установленном законодательством Республики Казахстан;</w:t>
      </w:r>
    </w:p>
    <w:bookmarkEnd w:id="143"/>
    <w:bookmarkStart w:name="z156" w:id="144"/>
    <w:p>
      <w:pPr>
        <w:spacing w:after="0"/>
        <w:ind w:left="0"/>
        <w:jc w:val="both"/>
      </w:pPr>
      <w:r>
        <w:rPr>
          <w:rFonts w:ascii="Times New Roman"/>
          <w:b w:val="false"/>
          <w:i w:val="false"/>
          <w:color w:val="000000"/>
          <w:sz w:val="28"/>
        </w:rPr>
        <w:t>
      4) соблюдают требования законодательства Республики Казахстан по охране окружающей среды.</w:t>
      </w:r>
    </w:p>
    <w:bookmarkEnd w:id="144"/>
    <w:bookmarkStart w:name="z157" w:id="145"/>
    <w:p>
      <w:pPr>
        <w:spacing w:after="0"/>
        <w:ind w:left="0"/>
        <w:jc w:val="both"/>
      </w:pPr>
      <w:r>
        <w:rPr>
          <w:rFonts w:ascii="Times New Roman"/>
          <w:b w:val="false"/>
          <w:i w:val="false"/>
          <w:color w:val="000000"/>
          <w:sz w:val="28"/>
        </w:rPr>
        <w:t>
      68. Самовольное строительство объектов различного назначения на территории города не допускается.</w:t>
      </w:r>
    </w:p>
    <w:bookmarkEnd w:id="145"/>
    <w:bookmarkStart w:name="z158" w:id="146"/>
    <w:p>
      <w:pPr>
        <w:spacing w:after="0"/>
        <w:ind w:left="0"/>
        <w:jc w:val="both"/>
      </w:pPr>
      <w:r>
        <w:rPr>
          <w:rFonts w:ascii="Times New Roman"/>
          <w:b w:val="false"/>
          <w:i w:val="false"/>
          <w:color w:val="000000"/>
          <w:sz w:val="28"/>
        </w:rPr>
        <w:t>
      69. При эксплуатации объектов не допускается: создание неудобств и препятствий для движения пешеходов, велосипедистов и транспорта по транспортным коммуникациям, расположенным в границах красных линий, нарушение архитектурного облика улиц, кварталов и архитектурного стиля здания, сооружения, за исключением случаев, когда мероприятием по капитальному ремонту и реконструкции здания или сооружения предусматривается комплексное оформление фасада в едином стиле с применением идентичных строительных материалов, размещение на фасадах многоквартирных жилых и общественных зданий спутниковых и эфирных приемных устройств для приема спутникового или эфирного сигнала операторов связи и (или) телерадиовещания, не имеющих лицензию на распространение телерадиоканалов на территории Республики Казахстан, переоборудование подвальных, цокольных помещений, а также паркингов в многоквартирных жилых домов.</w:t>
      </w:r>
    </w:p>
    <w:bookmarkEnd w:id="146"/>
    <w:bookmarkStart w:name="z159" w:id="147"/>
    <w:p>
      <w:pPr>
        <w:spacing w:after="0"/>
        <w:ind w:left="0"/>
        <w:jc w:val="both"/>
      </w:pPr>
      <w:r>
        <w:rPr>
          <w:rFonts w:ascii="Times New Roman"/>
          <w:b w:val="false"/>
          <w:i w:val="false"/>
          <w:color w:val="000000"/>
          <w:sz w:val="28"/>
        </w:rPr>
        <w:t>
      70. В целях недопущения незаконного строительства мониторинг строящихся объектов и комплексов проводят аппараты акимов соответствующих районов города Алматы.</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