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d7c3" w14:textId="dffd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"Об определении порядка и размера возмещения затрат на обучение на дому детей с ограниченным возможностями из числа детей с инвалидностью по индивидуальному учебному плану в Майском районе" от 13 апреля 2022 года № 2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1 июля 2024 года № 2/15. Зарегистрировано в Департаменте юстиции Павлодарской области 12 июля 2024 года № 757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б определении порядка и размера возмещения затрат на обучение на дому детей с ограниченным возможностями из числа детей с инвалидностью по индивидуальному учебному плану в Майском районе" от 13 апреля 2022 года № 2/14 (зарегистрировано в Реестре государственной регистрации нормативных правовых актов под № 16704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возмещения затрат на обучение равен восьми месячным расчетным показателям на каждого ребенка с инвалидностью ежеквартально в течение учебного год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