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0176" w14:textId="c240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Аққулы от 16 августа 2019 года № 1-03/192 "Об утверждении схем и порядка перевозки в общеобразовательные школы детей, проживающих в отдаленных населенных пунктах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23 февраля 2024 года № 1-03/34. Зарегистрировано в Департаменте юстиции Павлодарской области 27 февраля 2024 года № 7489-14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16 августа 2019 года № 1-03/192 "Об утверждении схем и порядка перевозки в общеобразовательные школы детей, проживающих в отдаленных населенных пунктах района Аққулы" (зарегистрированное в Реестре государственной регистрации нормативных правовых актов под № 6510)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Аққулы Молдагельдинова Д.Ж.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Аққулы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района Аққулы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района Аққулы.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Наружная мойка кузова проводится после окончания смены.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 (далее - организации образования).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 их заменяющими.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возрасте не менее двадцати пяти лет, имеющие водительское удостоверение соответствующей категории и стаж работы водителем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перевозки детей не допускаются водители: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прошедшие предрейсовое и послерейсовое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при перевозке детей не позволяется: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района Аққулы,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