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2fd9" w14:textId="e3e2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решение Иртышского районного маслихата от 10 ноября 2023 года № 35-10-8 "Об утверждении Правил оказания социальной помощи, установления ее размеров и определения перечня отдельных категорий нуждающихся граждан Иртышского района"</w:t>
      </w:r>
    </w:p>
    <w:p>
      <w:pPr>
        <w:spacing w:after="0"/>
        <w:ind w:left="0"/>
        <w:jc w:val="both"/>
      </w:pPr>
      <w:r>
        <w:rPr>
          <w:rFonts w:ascii="Times New Roman"/>
          <w:b w:val="false"/>
          <w:i w:val="false"/>
          <w:color w:val="000000"/>
          <w:sz w:val="28"/>
        </w:rPr>
        <w:t>Решение Иртышского районного маслихата Павлодарской области от 9 декабря 2024 года № 105-28-8. Зарегистрировано в Департаменте юстиции Павлодарской области 12 декабря 2024 года № 7622-14</w:t>
      </w:r>
    </w:p>
    <w:p>
      <w:pPr>
        <w:spacing w:after="0"/>
        <w:ind w:left="0"/>
        <w:jc w:val="both"/>
      </w:pPr>
      <w:bookmarkStart w:name="z1" w:id="0"/>
      <w:r>
        <w:rPr>
          <w:rFonts w:ascii="Times New Roman"/>
          <w:b w:val="false"/>
          <w:i w:val="false"/>
          <w:color w:val="000000"/>
          <w:sz w:val="28"/>
        </w:rPr>
        <w:t xml:space="preserve">
      Иртышский районный маслихат РЕШИЛ: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Иртышского районного маслихата "Об утверждении Правил оказания социальной помощи, установления ее размеров и определения перечня отдельных категорий нуждающихся граждан Иртышского района" от 10 ноября 2023 года № 35-10-8 (зарегистрировано в Реестре государственной регистрации нормативных правовых актов под № 7414-14) следующее изменение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Иртышского района, утвержденные указанным решением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Иртышского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декабря 2024 года</w:t>
            </w:r>
            <w:r>
              <w:br/>
            </w:r>
            <w:r>
              <w:rPr>
                <w:rFonts w:ascii="Times New Roman"/>
                <w:b w:val="false"/>
                <w:i w:val="false"/>
                <w:color w:val="000000"/>
                <w:sz w:val="20"/>
              </w:rPr>
              <w:t>№ 105-28-8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10 ноября 2023 года</w:t>
            </w:r>
            <w:r>
              <w:br/>
            </w:r>
            <w:r>
              <w:rPr>
                <w:rFonts w:ascii="Times New Roman"/>
                <w:b w:val="false"/>
                <w:i w:val="false"/>
                <w:color w:val="000000"/>
                <w:sz w:val="20"/>
              </w:rPr>
              <w:t>№ 35-10-8</w:t>
            </w:r>
          </w:p>
        </w:tc>
      </w:tr>
    </w:tbl>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Иртышского района</w:t>
      </w:r>
    </w:p>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пунктом 2 - 3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Иртышского района.</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по Павлодарской области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Иртышского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государственное учреждение "Отдел занятости и социальных программ Иртышского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сел, сельских округов Иртышского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0" w:id="7"/>
    <w:p>
      <w:pPr>
        <w:spacing w:after="0"/>
        <w:ind w:left="0"/>
        <w:jc w:val="both"/>
      </w:pPr>
      <w:r>
        <w:rPr>
          <w:rFonts w:ascii="Times New Roman"/>
          <w:b w:val="false"/>
          <w:i w:val="false"/>
          <w:color w:val="000000"/>
          <w:sz w:val="28"/>
        </w:rPr>
        <w:t xml:space="preserve">
      3.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 </w:t>
      </w:r>
    </w:p>
    <w:bookmarkEnd w:id="7"/>
    <w:bookmarkStart w:name="z11"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8"/>
    <w:bookmarkStart w:name="z12" w:id="9"/>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9"/>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p>
      <w:pPr>
        <w:spacing w:after="0"/>
        <w:ind w:left="0"/>
        <w:jc w:val="both"/>
      </w:pPr>
      <w:r>
        <w:rPr>
          <w:rFonts w:ascii="Times New Roman"/>
          <w:b w:val="false"/>
          <w:i w:val="false"/>
          <w:color w:val="000000"/>
          <w:sz w:val="28"/>
        </w:rPr>
        <w:t>
      7) День Конституции Республики Казахстан-30 августа;</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Республики Казахстан - 25 октября;</w:t>
      </w:r>
    </w:p>
    <w:p>
      <w:pPr>
        <w:spacing w:after="0"/>
        <w:ind w:left="0"/>
        <w:jc w:val="both"/>
      </w:pPr>
      <w:r>
        <w:rPr>
          <w:rFonts w:ascii="Times New Roman"/>
          <w:b w:val="false"/>
          <w:i w:val="false"/>
          <w:color w:val="000000"/>
          <w:sz w:val="28"/>
        </w:rPr>
        <w:t>
      10) День Независимости Республики Казахстан - 16 декабря.</w:t>
      </w:r>
    </w:p>
    <w:bookmarkStart w:name="z13" w:id="10"/>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МИО.</w:t>
      </w:r>
    </w:p>
    <w:bookmarkEnd w:id="10"/>
    <w:bookmarkStart w:name="z14" w:id="11"/>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1"/>
    <w:bookmarkStart w:name="z15" w:id="12"/>
    <w:p>
      <w:pPr>
        <w:spacing w:after="0"/>
        <w:ind w:left="0"/>
        <w:jc w:val="both"/>
      </w:pPr>
      <w:r>
        <w:rPr>
          <w:rFonts w:ascii="Times New Roman"/>
          <w:b w:val="false"/>
          <w:i w:val="false"/>
          <w:color w:val="000000"/>
          <w:sz w:val="28"/>
        </w:rPr>
        <w:t>
      7. Уполномоченный орган по оказанию социальной помощи оказывает социальную помощь гражданам из числа следующих категорий:</w:t>
      </w:r>
    </w:p>
    <w:bookmarkEnd w:id="12"/>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без истребования заявлений от получателей:</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150 000 (сто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150 000 (сто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150 000 (сто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к Международному женскому дню - 8 марта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месячных расчетных показателей (далее -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150 000 (сто пятьдесят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150 000 (сто пятьдесят тысяч) тенге;</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150 000 (сто пятьдесят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150 000 (сто пятьдесят тысяч) тенге;</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150 000 (сто пятьдесят тысяч) тенге;</w:t>
      </w:r>
    </w:p>
    <w:p>
      <w:pPr>
        <w:spacing w:after="0"/>
        <w:ind w:left="0"/>
        <w:jc w:val="both"/>
      </w:pPr>
      <w:r>
        <w:rPr>
          <w:rFonts w:ascii="Times New Roman"/>
          <w:b w:val="false"/>
          <w:i w:val="false"/>
          <w:color w:val="000000"/>
          <w:sz w:val="28"/>
        </w:rPr>
        <w:t>
      ко Дню защитника Отечества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150 000 (сто пятьдесят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150 000 (сто пятьдесят тысяч) тенге;</w:t>
      </w:r>
    </w:p>
    <w:p>
      <w:pPr>
        <w:spacing w:after="0"/>
        <w:ind w:left="0"/>
        <w:jc w:val="both"/>
      </w:pPr>
      <w:r>
        <w:rPr>
          <w:rFonts w:ascii="Times New Roman"/>
          <w:b w:val="false"/>
          <w:i w:val="false"/>
          <w:color w:val="000000"/>
          <w:sz w:val="28"/>
        </w:rPr>
        <w:t>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2 000 000 (два миллиона)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150 000 (сто пятьдесят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60 000 (шестьдесят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150 000 (сто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50 000 (пятьдесят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150 000 (сто пятьдесят тысяч) тенге;</w:t>
      </w:r>
    </w:p>
    <w:p>
      <w:pPr>
        <w:spacing w:after="0"/>
        <w:ind w:left="0"/>
        <w:jc w:val="both"/>
      </w:pPr>
      <w:r>
        <w:rPr>
          <w:rFonts w:ascii="Times New Roman"/>
          <w:b w:val="false"/>
          <w:i w:val="false"/>
          <w:color w:val="000000"/>
          <w:sz w:val="28"/>
        </w:rPr>
        <w:t>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восемнадцати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ко Дню Пожилых людей - 1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ко Дню Республики Казахстан - 25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ко Дню Независимости Республики Казахстан - 16 декабря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xml:space="preserve">
      лицам, принимавшим участие в событиях 17-18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 без учета дохода:</w:t>
      </w:r>
    </w:p>
    <w:p>
      <w:pPr>
        <w:spacing w:after="0"/>
        <w:ind w:left="0"/>
        <w:jc w:val="both"/>
      </w:pPr>
      <w:r>
        <w:rPr>
          <w:rFonts w:ascii="Times New Roman"/>
          <w:b w:val="false"/>
          <w:i w:val="false"/>
          <w:color w:val="000000"/>
          <w:sz w:val="28"/>
        </w:rPr>
        <w:t>
      ветеранам Великой Отечественной войны, на ремонт жилья по фактическим затратам 500 (пятьсот) МРП на основании заявления с приложением документов, договора на выполнение работ и (или) оказанных услуг;</w:t>
      </w:r>
    </w:p>
    <w:p>
      <w:pPr>
        <w:spacing w:after="0"/>
        <w:ind w:left="0"/>
        <w:jc w:val="both"/>
      </w:pPr>
      <w:r>
        <w:rPr>
          <w:rFonts w:ascii="Times New Roman"/>
          <w:b w:val="false"/>
          <w:i w:val="false"/>
          <w:color w:val="000000"/>
          <w:sz w:val="28"/>
        </w:rPr>
        <w:t>
      ветеранам боевых действий на территории других государств,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на санаторно - курортное лечение в размере 50 (пятьдесят)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детям с инвалидностью до восемнадцати лет на сопровождение законным представителем на санаторно- курортное лечениев размере 20 (двадцать)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лицам с инвалидностью первой группы на сопровождение законным представителем на санаторно - курортное лечениев размере 55 (пятьдесят пять)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гражданам из числа получателей государственной адресной социальной помощи, проживающие в частном жилищном фонде с печным отоплением в размере 15 (пятнадцать) МРП (в период отопительного сезона) на основании заявления;</w:t>
      </w:r>
    </w:p>
    <w:p>
      <w:pPr>
        <w:spacing w:after="0"/>
        <w:ind w:left="0"/>
        <w:jc w:val="both"/>
      </w:pPr>
      <w:r>
        <w:rPr>
          <w:rFonts w:ascii="Times New Roman"/>
          <w:b w:val="false"/>
          <w:i w:val="false"/>
          <w:color w:val="000000"/>
          <w:sz w:val="28"/>
        </w:rPr>
        <w:t>
      студентам высших учебных заведений, получившим социальную помощь на обучение до срока завершения учебы на основании заявления и трехстороннего договора на оказание образовательных услуг, подписанного акимом района, руководителем высшего учебного заведения и студентом в размере фактической стоимости обучения за учебный год;</w:t>
      </w:r>
    </w:p>
    <w:p>
      <w:pPr>
        <w:spacing w:after="0"/>
        <w:ind w:left="0"/>
        <w:jc w:val="both"/>
      </w:pPr>
      <w:r>
        <w:rPr>
          <w:rFonts w:ascii="Times New Roman"/>
          <w:b w:val="false"/>
          <w:i w:val="false"/>
          <w:color w:val="000000"/>
          <w:sz w:val="28"/>
        </w:rPr>
        <w:t>
      3) ежеквартальную социальную помощь без учета доходов:</w:t>
      </w:r>
    </w:p>
    <w:p>
      <w:pPr>
        <w:spacing w:after="0"/>
        <w:ind w:left="0"/>
        <w:jc w:val="both"/>
      </w:pPr>
      <w:r>
        <w:rPr>
          <w:rFonts w:ascii="Times New Roman"/>
          <w:b w:val="false"/>
          <w:i w:val="false"/>
          <w:color w:val="000000"/>
          <w:sz w:val="28"/>
        </w:rPr>
        <w:t>
      ветеранам Великой Отечественной войны (на оздоровление) в размере 20 (двадцать)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ветеранам боевых действий на территории других государств,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военнослужащих, погибших (умерших) при прохождении воинской службы в мирное время,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(на оздоровление) в размере 15 (пятнадцать)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детям с инвалидностью до восемнадцати лет, лицам с инвалидностью первой группы, (получающие процедуру гемодиализа) в размере 15 (пятнадцать) МРП на основании заявления с приложением заключения врачебно-консультационной комиссии, подтверждающей болезнь;</w:t>
      </w:r>
    </w:p>
    <w:p>
      <w:pPr>
        <w:spacing w:after="0"/>
        <w:ind w:left="0"/>
        <w:jc w:val="both"/>
      </w:pPr>
      <w:r>
        <w:rPr>
          <w:rFonts w:ascii="Times New Roman"/>
          <w:b w:val="false"/>
          <w:i w:val="false"/>
          <w:color w:val="000000"/>
          <w:sz w:val="28"/>
        </w:rPr>
        <w:t>
      лицам с инвалидностью второй группы, страдающие врожденной аномалией развития верхних мочевых путей по типу полного удвоения почек (на приобретение дополнительных гигиенических средств) в размере 15 (пятнадцать) МРП на основании заявления с приложением заключения врачебно-консультационной комиссии, подтверждающей болезнь;</w:t>
      </w:r>
    </w:p>
    <w:p>
      <w:pPr>
        <w:spacing w:after="0"/>
        <w:ind w:left="0"/>
        <w:jc w:val="both"/>
      </w:pPr>
      <w:r>
        <w:rPr>
          <w:rFonts w:ascii="Times New Roman"/>
          <w:b w:val="false"/>
          <w:i w:val="false"/>
          <w:color w:val="000000"/>
          <w:sz w:val="28"/>
        </w:rPr>
        <w:t>
      4) ежемесячную социальную помощь без учета доходов:</w:t>
      </w:r>
    </w:p>
    <w:p>
      <w:pPr>
        <w:spacing w:after="0"/>
        <w:ind w:left="0"/>
        <w:jc w:val="both"/>
      </w:pPr>
      <w:r>
        <w:rPr>
          <w:rFonts w:ascii="Times New Roman"/>
          <w:b w:val="false"/>
          <w:i w:val="false"/>
          <w:color w:val="000000"/>
          <w:sz w:val="28"/>
        </w:rPr>
        <w:t>
      лицам с инвалидностью первой, второй, третьей группы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лица с инвалидностью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студентам, высших учебных заведений, получившим социальную помощь на обучение до срока завершения учебы на проживание, питание и проезд к месту жительства на период обучения, в размере 10 (десять) МРП на основании заявления.</w:t>
      </w:r>
    </w:p>
    <w:bookmarkStart w:name="z16" w:id="13"/>
    <w:p>
      <w:pPr>
        <w:spacing w:after="0"/>
        <w:ind w:left="0"/>
        <w:jc w:val="both"/>
      </w:pPr>
      <w:r>
        <w:rPr>
          <w:rFonts w:ascii="Times New Roman"/>
          <w:b w:val="false"/>
          <w:i w:val="false"/>
          <w:color w:val="000000"/>
          <w:sz w:val="28"/>
        </w:rPr>
        <w:t>
      8. Уполномоченный орган по оказанию социальной помощи оказывает социальную помощь по основаниям для отнесения граждан к категории нуждающихся:</w:t>
      </w:r>
    </w:p>
    <w:bookmarkEnd w:id="1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bookmarkStart w:name="z17" w:id="14"/>
    <w:p>
      <w:pPr>
        <w:spacing w:after="0"/>
        <w:ind w:left="0"/>
        <w:jc w:val="both"/>
      </w:pPr>
      <w:r>
        <w:rPr>
          <w:rFonts w:ascii="Times New Roman"/>
          <w:b w:val="false"/>
          <w:i w:val="false"/>
          <w:color w:val="000000"/>
          <w:sz w:val="28"/>
        </w:rPr>
        <w:t>
      8-1. Единовременную социальную помощь без учета дохода:</w:t>
      </w:r>
    </w:p>
    <w:bookmarkEnd w:id="14"/>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пожара (за исключением граждан (семей), которые имеют в собственности более одной единицы жилья (квартиры, дома)) в размере 100 (сто)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личности),документ, подтверждающий факт причиненного ущерба гражданину (семье) либо его имуществу вследствие пожара (действительна в течение шести месяцев), справки об отсутствии (наличии) недвижимого имущества;</w:t>
      </w:r>
    </w:p>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стихийного бедствия (за исключением граждан (семей), которые имеют в собственности более одной единицы жилья (квартиры, дома) в размере 100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стихийного бедствия(действительна втечение шести месяцев), справки об отсутствии (наличии) недвижимого имущества;</w:t>
      </w:r>
    </w:p>
    <w:p>
      <w:pPr>
        <w:spacing w:after="0"/>
        <w:ind w:left="0"/>
        <w:jc w:val="both"/>
      </w:pPr>
      <w:r>
        <w:rPr>
          <w:rFonts w:ascii="Times New Roman"/>
          <w:b w:val="false"/>
          <w:i w:val="false"/>
          <w:color w:val="000000"/>
          <w:sz w:val="28"/>
        </w:rPr>
        <w:t>
      гражданам, освободившимся из мест лишения свободы, нахождение на учете службы пробации в размере 10 (десять)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лицам, страдающие злокачественными новообразованиями в размере 15 (пятнадцать)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болезнью, вызванной вирусом иммунодефицита человека (ВИЧ) в размере 15 (пятнадцать)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страдающие заболеванием "сахарный диабет" в размере 5 (пять)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хронические вирусные гепатиты и цирроз печени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психические, поведенческие расстройства (заболевания)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детский церебральный паралич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страдающимзаболеванием острый инфаркт миокарда (первые 6 месяцев)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страдающимзаболеванием ревматизм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системные поражения соединительной ткани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дегенеративные болезни нервной системы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демиелинизирующие болезни центральной нервной системы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орфанным заболеванием в размере3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Start w:name="z18" w:id="15"/>
    <w:p>
      <w:pPr>
        <w:spacing w:after="0"/>
        <w:ind w:left="0"/>
        <w:jc w:val="both"/>
      </w:pPr>
      <w:r>
        <w:rPr>
          <w:rFonts w:ascii="Times New Roman"/>
          <w:b w:val="false"/>
          <w:i w:val="false"/>
          <w:color w:val="000000"/>
          <w:sz w:val="28"/>
        </w:rPr>
        <w:t>
      8-2. Ежемесячную социальную помощь без учета доходов:</w:t>
      </w:r>
    </w:p>
    <w:bookmarkEnd w:id="15"/>
    <w:p>
      <w:pPr>
        <w:spacing w:after="0"/>
        <w:ind w:left="0"/>
        <w:jc w:val="both"/>
      </w:pPr>
      <w:r>
        <w:rPr>
          <w:rFonts w:ascii="Times New Roman"/>
          <w:b w:val="false"/>
          <w:i w:val="false"/>
          <w:color w:val="000000"/>
          <w:sz w:val="28"/>
        </w:rPr>
        <w:t>
      детям, страдающие болезнью, вызванной вирусом иммунодефицита человека (ВИЧ)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страдающие туберкулезом, находящиеся на амбулаторном лечении в размере 15 (пятнадцать) МРП на основании списка, предоставляемого фтизиатрическим кабинетом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w:t>
      </w:r>
    </w:p>
    <w:bookmarkStart w:name="z19" w:id="16"/>
    <w:p>
      <w:pPr>
        <w:spacing w:after="0"/>
        <w:ind w:left="0"/>
        <w:jc w:val="both"/>
      </w:pPr>
      <w:r>
        <w:rPr>
          <w:rFonts w:ascii="Times New Roman"/>
          <w:b w:val="false"/>
          <w:i w:val="false"/>
          <w:color w:val="000000"/>
          <w:sz w:val="28"/>
        </w:rPr>
        <w:t>
      8-3. Единовременную социальную помощь с учетом доходов:</w:t>
      </w:r>
    </w:p>
    <w:bookmarkEnd w:id="16"/>
    <w:p>
      <w:pPr>
        <w:spacing w:after="0"/>
        <w:ind w:left="0"/>
        <w:jc w:val="both"/>
      </w:pPr>
      <w:r>
        <w:rPr>
          <w:rFonts w:ascii="Times New Roman"/>
          <w:b w:val="false"/>
          <w:i w:val="false"/>
          <w:color w:val="000000"/>
          <w:sz w:val="28"/>
        </w:rPr>
        <w:t>
      лицам с инвалидностью первой, второй, третьей группы, семьи, воспитывающие детей с инвалидностью до восемнадцати лет, многодетные семьи, семьи со среднедушевым доходом, не превышающим величину прожиточного минимума, установленного на момент обращения, проживающие в частном жилищном фонде с печным отоплением на приобретение твердого топлива в размере 10 (десять) МРП (в период отопительного сезона)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сведения о доходах лица (членов семьи).</w:t>
      </w:r>
    </w:p>
    <w:bookmarkStart w:name="z20" w:id="17"/>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w:t>
      </w:r>
    </w:p>
    <w:bookmarkEnd w:id="17"/>
    <w:p>
      <w:pPr>
        <w:spacing w:after="0"/>
        <w:ind w:left="0"/>
        <w:jc w:val="both"/>
      </w:pPr>
      <w:r>
        <w:rPr>
          <w:rFonts w:ascii="Times New Roman"/>
          <w:b w:val="false"/>
          <w:i w:val="false"/>
          <w:color w:val="000000"/>
          <w:sz w:val="28"/>
        </w:rPr>
        <w:t xml:space="preserve">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Социальная помощь лицу, относящемуся к нескольким категориям, к памятным датам и праздничным дням выплачиваются по каждому основанию. </w:t>
      </w:r>
    </w:p>
    <w:bookmarkStart w:name="z21" w:id="18"/>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8"/>
    <w:bookmarkStart w:name="z22" w:id="19"/>
    <w:p>
      <w:pPr>
        <w:spacing w:after="0"/>
        <w:ind w:left="0"/>
        <w:jc w:val="left"/>
      </w:pPr>
      <w:r>
        <w:rPr>
          <w:rFonts w:ascii="Times New Roman"/>
          <w:b/>
          <w:i w:val="false"/>
          <w:color w:val="000000"/>
        </w:rPr>
        <w:t xml:space="preserve"> Глава 3. Порядок оказания социальной помощи</w:t>
      </w:r>
    </w:p>
    <w:bookmarkEnd w:id="19"/>
    <w:bookmarkStart w:name="z23" w:id="20"/>
    <w:p>
      <w:pPr>
        <w:spacing w:after="0"/>
        <w:ind w:left="0"/>
        <w:jc w:val="both"/>
      </w:pPr>
      <w:r>
        <w:rPr>
          <w:rFonts w:ascii="Times New Roman"/>
          <w:b w:val="false"/>
          <w:i w:val="false"/>
          <w:color w:val="000000"/>
          <w:sz w:val="28"/>
        </w:rPr>
        <w:t xml:space="preserve">
      11. Порядок оказания социальной помощи определены в соответствии с </w:t>
      </w:r>
      <w:r>
        <w:rPr>
          <w:rFonts w:ascii="Times New Roman"/>
          <w:b w:val="false"/>
          <w:i w:val="false"/>
          <w:color w:val="000000"/>
          <w:sz w:val="28"/>
        </w:rPr>
        <w:t>пунктами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20"/>
    <w:bookmarkStart w:name="z24" w:id="21"/>
    <w:p>
      <w:pPr>
        <w:spacing w:after="0"/>
        <w:ind w:left="0"/>
        <w:jc w:val="both"/>
      </w:pPr>
      <w:r>
        <w:rPr>
          <w:rFonts w:ascii="Times New Roman"/>
          <w:b w:val="false"/>
          <w:i w:val="false"/>
          <w:color w:val="000000"/>
          <w:sz w:val="28"/>
        </w:rPr>
        <w:t>
      12.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21"/>
    <w:bookmarkStart w:name="z25" w:id="22"/>
    <w:p>
      <w:pPr>
        <w:spacing w:after="0"/>
        <w:ind w:left="0"/>
        <w:jc w:val="both"/>
      </w:pPr>
      <w:r>
        <w:rPr>
          <w:rFonts w:ascii="Times New Roman"/>
          <w:b w:val="false"/>
          <w:i w:val="false"/>
          <w:color w:val="000000"/>
          <w:sz w:val="28"/>
        </w:rPr>
        <w:t xml:space="preserve">
      13.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 фамилии, имени, отчества и банковского счета. </w:t>
      </w:r>
    </w:p>
    <w:bookmarkEnd w:id="22"/>
    <w:bookmarkStart w:name="z26" w:id="23"/>
    <w:p>
      <w:pPr>
        <w:spacing w:after="0"/>
        <w:ind w:left="0"/>
        <w:jc w:val="both"/>
      </w:pPr>
      <w:r>
        <w:rPr>
          <w:rFonts w:ascii="Times New Roman"/>
          <w:b w:val="false"/>
          <w:i w:val="false"/>
          <w:color w:val="000000"/>
          <w:sz w:val="28"/>
        </w:rPr>
        <w:t xml:space="preserve">
      14.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 утверждҰнных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w:t>
      </w:r>
    </w:p>
    <w:bookmarkEnd w:id="23"/>
    <w:p>
      <w:pPr>
        <w:spacing w:after="0"/>
        <w:ind w:left="0"/>
        <w:jc w:val="both"/>
      </w:pPr>
      <w:r>
        <w:rPr>
          <w:rFonts w:ascii="Times New Roman"/>
          <w:b w:val="false"/>
          <w:i w:val="false"/>
          <w:color w:val="000000"/>
          <w:sz w:val="28"/>
        </w:rPr>
        <w:t>
      Социальная помощь при наличии социально значимого заболевания лицу, относящемуся к нескольким категориям, выплачивается по каждому основанию.</w:t>
      </w:r>
    </w:p>
    <w:bookmarkStart w:name="z27" w:id="24"/>
    <w:p>
      <w:pPr>
        <w:spacing w:after="0"/>
        <w:ind w:left="0"/>
        <w:jc w:val="both"/>
      </w:pPr>
      <w:r>
        <w:rPr>
          <w:rFonts w:ascii="Times New Roman"/>
          <w:b w:val="false"/>
          <w:i w:val="false"/>
          <w:color w:val="000000"/>
          <w:sz w:val="28"/>
        </w:rPr>
        <w:t>
      15. Единовременная социальная помощь по одному и тому же виду социальной помощи с одной и той же периодичностью выплаты, предоставляется один раз в год по РеспубликеКазахстан.</w:t>
      </w:r>
    </w:p>
    <w:bookmarkEnd w:id="24"/>
    <w:p>
      <w:pPr>
        <w:spacing w:after="0"/>
        <w:ind w:left="0"/>
        <w:jc w:val="both"/>
      </w:pPr>
      <w:r>
        <w:rPr>
          <w:rFonts w:ascii="Times New Roman"/>
          <w:b w:val="false"/>
          <w:i w:val="false"/>
          <w:color w:val="000000"/>
          <w:sz w:val="28"/>
        </w:rPr>
        <w:t>
      Срок обращения за социальной помощью по основаниям: 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не позднее шести месяцев со дня наступления случая.</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28" w:id="25"/>
    <w:p>
      <w:pPr>
        <w:spacing w:after="0"/>
        <w:ind w:left="0"/>
        <w:jc w:val="both"/>
      </w:pPr>
      <w:r>
        <w:rPr>
          <w:rFonts w:ascii="Times New Roman"/>
          <w:b w:val="false"/>
          <w:i w:val="false"/>
          <w:color w:val="000000"/>
          <w:sz w:val="28"/>
        </w:rPr>
        <w:t>
      16. Отказ в оказании социальной помощи осуществляется в случаях:</w:t>
      </w:r>
    </w:p>
    <w:bookmarkEnd w:id="2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Start w:name="z29" w:id="26"/>
    <w:p>
      <w:pPr>
        <w:spacing w:after="0"/>
        <w:ind w:left="0"/>
        <w:jc w:val="both"/>
      </w:pPr>
      <w:r>
        <w:rPr>
          <w:rFonts w:ascii="Times New Roman"/>
          <w:b w:val="false"/>
          <w:i w:val="false"/>
          <w:color w:val="000000"/>
          <w:sz w:val="28"/>
        </w:rPr>
        <w:t>
      17. Финансирование расходов на предоставление социальной помощи осуществляется в пределах средств, предусмотренных бюджетом Иртышского района на текущий финансовый год.</w:t>
      </w:r>
    </w:p>
    <w:bookmarkEnd w:id="2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30" w:id="27"/>
    <w:p>
      <w:pPr>
        <w:spacing w:after="0"/>
        <w:ind w:left="0"/>
        <w:jc w:val="both"/>
      </w:pPr>
      <w:r>
        <w:rPr>
          <w:rFonts w:ascii="Times New Roman"/>
          <w:b w:val="false"/>
          <w:i w:val="false"/>
          <w:color w:val="000000"/>
          <w:sz w:val="28"/>
        </w:rPr>
        <w:t>
      18. Социальная помощь прекращается в случаях:</w:t>
      </w:r>
    </w:p>
    <w:bookmarkEnd w:id="27"/>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xml:space="preserve">
      Подпункт 3) настоящего пункта не распространяется на выплату социальной помощи, назначенной по основаниям, указанным в подпунктах 1) и 2) </w:t>
      </w:r>
      <w:r>
        <w:rPr>
          <w:rFonts w:ascii="Times New Roman"/>
          <w:b w:val="false"/>
          <w:i w:val="false"/>
          <w:color w:val="000000"/>
          <w:sz w:val="28"/>
        </w:rPr>
        <w:t>пункта 8</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Start w:name="z31" w:id="28"/>
    <w:p>
      <w:pPr>
        <w:spacing w:after="0"/>
        <w:ind w:left="0"/>
        <w:jc w:val="both"/>
      </w:pPr>
      <w:r>
        <w:rPr>
          <w:rFonts w:ascii="Times New Roman"/>
          <w:b w:val="false"/>
          <w:i w:val="false"/>
          <w:color w:val="000000"/>
          <w:sz w:val="28"/>
        </w:rPr>
        <w:t>
      19.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28"/>
    <w:bookmarkStart w:name="z32" w:id="29"/>
    <w:p>
      <w:pPr>
        <w:spacing w:after="0"/>
        <w:ind w:left="0"/>
        <w:jc w:val="both"/>
      </w:pPr>
      <w:r>
        <w:rPr>
          <w:rFonts w:ascii="Times New Roman"/>
          <w:b w:val="false"/>
          <w:i w:val="false"/>
          <w:color w:val="000000"/>
          <w:sz w:val="28"/>
        </w:rPr>
        <w:t>
      20.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29"/>
    <w:bookmarkStart w:name="z33" w:id="30"/>
    <w:p>
      <w:pPr>
        <w:spacing w:after="0"/>
        <w:ind w:left="0"/>
        <w:jc w:val="both"/>
      </w:pPr>
      <w:r>
        <w:rPr>
          <w:rFonts w:ascii="Times New Roman"/>
          <w:b w:val="false"/>
          <w:i w:val="false"/>
          <w:color w:val="000000"/>
          <w:sz w:val="28"/>
        </w:rPr>
        <w:t xml:space="preserve">
      21.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30"/>
    <w:bookmarkStart w:name="z34" w:id="31"/>
    <w:p>
      <w:pPr>
        <w:spacing w:after="0"/>
        <w:ind w:left="0"/>
        <w:jc w:val="both"/>
      </w:pPr>
      <w:r>
        <w:rPr>
          <w:rFonts w:ascii="Times New Roman"/>
          <w:b w:val="false"/>
          <w:i w:val="false"/>
          <w:color w:val="000000"/>
          <w:sz w:val="28"/>
        </w:rPr>
        <w:t>
      22.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31"/>
    <w:p>
      <w:pPr>
        <w:spacing w:after="0"/>
        <w:ind w:left="0"/>
        <w:jc w:val="both"/>
      </w:pPr>
      <w:r>
        <w:rPr>
          <w:rFonts w:ascii="Times New Roman"/>
          <w:b w:val="false"/>
          <w:i w:val="false"/>
          <w:color w:val="000000"/>
          <w:sz w:val="28"/>
        </w:rPr>
        <w:t>
      Государственная корпорация ежемесячно не позднее 20 числа месяца,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"Казпочта" в соответствии с приложением 3 к настоящему решению.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9 декабря 2024 года</w:t>
            </w:r>
            <w:r>
              <w:br/>
            </w:r>
            <w:r>
              <w:rPr>
                <w:rFonts w:ascii="Times New Roman"/>
                <w:b w:val="false"/>
                <w:i w:val="false"/>
                <w:color w:val="000000"/>
                <w:sz w:val="20"/>
              </w:rPr>
              <w:t>№ 105-28-8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10 ноября 2023 года</w:t>
            </w:r>
            <w:r>
              <w:br/>
            </w:r>
            <w:r>
              <w:rPr>
                <w:rFonts w:ascii="Times New Roman"/>
                <w:b w:val="false"/>
                <w:i w:val="false"/>
                <w:color w:val="000000"/>
                <w:sz w:val="20"/>
              </w:rPr>
              <w:t>№ 35-10-8</w:t>
            </w:r>
          </w:p>
        </w:tc>
      </w:tr>
    </w:tbl>
    <w:p>
      <w:pPr>
        <w:spacing w:after="0"/>
        <w:ind w:left="0"/>
        <w:jc w:val="both"/>
      </w:pPr>
      <w:r>
        <w:rPr>
          <w:rFonts w:ascii="Times New Roman"/>
          <w:b w:val="false"/>
          <w:i w:val="false"/>
          <w:color w:val="000000"/>
          <w:sz w:val="28"/>
        </w:rPr>
        <w:t>
      Сведения по произведенным выплатам социальной помощи в разрезе банков второго уровня (БВУ) и АО "Казпочта" по __________________________ району _______________________ области (наименование уполномоченного органа)</w:t>
      </w:r>
    </w:p>
    <w:p>
      <w:pPr>
        <w:spacing w:after="0"/>
        <w:ind w:left="0"/>
        <w:jc w:val="both"/>
      </w:pPr>
      <w:r>
        <w:rPr>
          <w:rFonts w:ascii="Times New Roman"/>
          <w:b w:val="false"/>
          <w:i w:val="false"/>
          <w:color w:val="000000"/>
          <w:sz w:val="28"/>
        </w:rPr>
        <w:t>
      Отчетный период____________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и АО "Казпочта"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Перечислено НАО "Государственная корпорация "Правительство для граждан"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БВУ и АО "Казпочта"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НАО "Государственная корпорация "Правительство для граждан"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