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1196" w14:textId="b001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Железинского районного маслихата от 16 ноября 2023 года № 63/8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29 августа 2024 года № 131/8. Зарегистрировано в Департаменте юстиции Павлодарской области 13 сентября 2024 года № 7595-14</w:t>
      </w:r>
    </w:p>
    <w:p>
      <w:pPr>
        <w:spacing w:after="0"/>
        <w:ind w:left="0"/>
        <w:jc w:val="both"/>
      </w:pPr>
      <w:bookmarkStart w:name="z1" w:id="0"/>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 от 16ноября 2023 года № 63/8 (зарегистрированное в Реестре государственной регистрации нормативных правовых актов № 7418-14), следующие изменения:</w:t>
      </w:r>
    </w:p>
    <w:bookmarkEnd w:id="1"/>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Железинского района", утвержденных указанным решением:</w:t>
      </w:r>
    </w:p>
    <w:bookmarkStart w:name="z3" w:id="2"/>
    <w:p>
      <w:pPr>
        <w:spacing w:after="0"/>
        <w:ind w:left="0"/>
        <w:jc w:val="both"/>
      </w:pP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4" w:id="3"/>
    <w:p>
      <w:pPr>
        <w:spacing w:after="0"/>
        <w:ind w:left="0"/>
        <w:jc w:val="both"/>
      </w:pPr>
      <w:r>
        <w:rPr>
          <w:rFonts w:ascii="Times New Roman"/>
          <w:b w:val="false"/>
          <w:i w:val="false"/>
          <w:color w:val="000000"/>
          <w:sz w:val="28"/>
        </w:rPr>
        <w:t>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30 августа - День Конституции Республики Казахстан;</w:t>
      </w:r>
    </w:p>
    <w:p>
      <w:pPr>
        <w:spacing w:after="0"/>
        <w:ind w:left="0"/>
        <w:jc w:val="both"/>
      </w:pPr>
      <w:r>
        <w:rPr>
          <w:rFonts w:ascii="Times New Roman"/>
          <w:b w:val="false"/>
          <w:i w:val="false"/>
          <w:color w:val="000000"/>
          <w:sz w:val="28"/>
        </w:rPr>
        <w:t>
      8) 1 октября – День Пожилых людей;</w:t>
      </w:r>
    </w:p>
    <w:p>
      <w:pPr>
        <w:spacing w:after="0"/>
        <w:ind w:left="0"/>
        <w:jc w:val="both"/>
      </w:pPr>
      <w:r>
        <w:rPr>
          <w:rFonts w:ascii="Times New Roman"/>
          <w:b w:val="false"/>
          <w:i w:val="false"/>
          <w:color w:val="000000"/>
          <w:sz w:val="28"/>
        </w:rPr>
        <w:t>
      9) 25 октября - День Республики Казахстан;</w:t>
      </w:r>
    </w:p>
    <w:p>
      <w:pPr>
        <w:spacing w:after="0"/>
        <w:ind w:left="0"/>
        <w:jc w:val="both"/>
      </w:pPr>
      <w:r>
        <w:rPr>
          <w:rFonts w:ascii="Times New Roman"/>
          <w:b w:val="false"/>
          <w:i w:val="false"/>
          <w:color w:val="000000"/>
          <w:sz w:val="28"/>
        </w:rPr>
        <w:t>
      10) 16 декабря - День Независимости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Социальная помощь предоставляется гражданам из числа следующих категорий:</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xml:space="preserve">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2) ветераны боевых действий на территории других государств:</w:t>
      </w:r>
    </w:p>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3) лица, приравненные по льготам к участникам Великой Отечественной войны, а именно:</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p>
      <w:pPr>
        <w:spacing w:after="0"/>
        <w:ind w:left="0"/>
        <w:jc w:val="both"/>
      </w:pPr>
      <w:r>
        <w:rPr>
          <w:rFonts w:ascii="Times New Roman"/>
          <w:b w:val="false"/>
          <w:i w:val="false"/>
          <w:color w:val="000000"/>
          <w:sz w:val="28"/>
        </w:rPr>
        <w:t>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5) ветераны труда:</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6) другие лица, на которых распространяется действиеЗакона:</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7) граждане достигшие пенсионного возраста,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граждане от 80 лет и более (старше), получающие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8) лица с инвалидностью, а именно:</w:t>
      </w:r>
    </w:p>
    <w:p>
      <w:pPr>
        <w:spacing w:after="0"/>
        <w:ind w:left="0"/>
        <w:jc w:val="both"/>
      </w:pPr>
      <w:r>
        <w:rPr>
          <w:rFonts w:ascii="Times New Roman"/>
          <w:b w:val="false"/>
          <w:i w:val="false"/>
          <w:color w:val="000000"/>
          <w:sz w:val="28"/>
        </w:rPr>
        <w:t>
      дети с инвалидностью до 18 лет;</w:t>
      </w:r>
    </w:p>
    <w:p>
      <w:pPr>
        <w:spacing w:after="0"/>
        <w:ind w:left="0"/>
        <w:jc w:val="both"/>
      </w:pPr>
      <w:r>
        <w:rPr>
          <w:rFonts w:ascii="Times New Roman"/>
          <w:b w:val="false"/>
          <w:i w:val="false"/>
          <w:color w:val="000000"/>
          <w:sz w:val="28"/>
        </w:rPr>
        <w:t>
      лица с инвалидностью первой группы;</w:t>
      </w:r>
    </w:p>
    <w:p>
      <w:pPr>
        <w:spacing w:after="0"/>
        <w:ind w:left="0"/>
        <w:jc w:val="both"/>
      </w:pPr>
      <w:r>
        <w:rPr>
          <w:rFonts w:ascii="Times New Roman"/>
          <w:b w:val="false"/>
          <w:i w:val="false"/>
          <w:color w:val="000000"/>
          <w:sz w:val="28"/>
        </w:rPr>
        <w:t xml:space="preserve">
      лица с инвалидностью второй группы; </w:t>
      </w:r>
    </w:p>
    <w:p>
      <w:pPr>
        <w:spacing w:after="0"/>
        <w:ind w:left="0"/>
        <w:jc w:val="both"/>
      </w:pPr>
      <w:r>
        <w:rPr>
          <w:rFonts w:ascii="Times New Roman"/>
          <w:b w:val="false"/>
          <w:i w:val="false"/>
          <w:color w:val="000000"/>
          <w:sz w:val="28"/>
        </w:rPr>
        <w:t>
      семьи, воспитывающим детей с инвалидностью до 18 лет;</w:t>
      </w:r>
    </w:p>
    <w:p>
      <w:pPr>
        <w:spacing w:after="0"/>
        <w:ind w:left="0"/>
        <w:jc w:val="both"/>
      </w:pPr>
      <w:r>
        <w:rPr>
          <w:rFonts w:ascii="Times New Roman"/>
          <w:b w:val="false"/>
          <w:i w:val="false"/>
          <w:color w:val="000000"/>
          <w:sz w:val="28"/>
        </w:rPr>
        <w:t>
      лица с инвалидностью, обучающиеся в колледжах Республики Казахстан на платной основе;</w:t>
      </w:r>
    </w:p>
    <w:p>
      <w:pPr>
        <w:spacing w:after="0"/>
        <w:ind w:left="0"/>
        <w:jc w:val="both"/>
      </w:pPr>
      <w:r>
        <w:rPr>
          <w:rFonts w:ascii="Times New Roman"/>
          <w:b w:val="false"/>
          <w:i w:val="false"/>
          <w:color w:val="000000"/>
          <w:sz w:val="28"/>
        </w:rPr>
        <w:t>
      лица с инвалидностью, обучающиеся в высших учебных заведениях Республики Казахстан на платной основе;</w:t>
      </w:r>
    </w:p>
    <w:p>
      <w:pPr>
        <w:spacing w:after="0"/>
        <w:ind w:left="0"/>
        <w:jc w:val="both"/>
      </w:pPr>
      <w:r>
        <w:rPr>
          <w:rFonts w:ascii="Times New Roman"/>
          <w:b w:val="false"/>
          <w:i w:val="false"/>
          <w:color w:val="000000"/>
          <w:sz w:val="28"/>
        </w:rPr>
        <w:t xml:space="preserve">
      лица с инвалидностью третьей группы; </w:t>
      </w:r>
    </w:p>
    <w:p>
      <w:pPr>
        <w:spacing w:after="0"/>
        <w:ind w:left="0"/>
        <w:jc w:val="both"/>
      </w:pPr>
      <w:r>
        <w:rPr>
          <w:rFonts w:ascii="Times New Roman"/>
          <w:b w:val="false"/>
          <w:i w:val="false"/>
          <w:color w:val="000000"/>
          <w:sz w:val="28"/>
        </w:rPr>
        <w:t>
      лица с инвалидностью, имеющие несовершеннолетних детей;</w:t>
      </w:r>
    </w:p>
    <w:p>
      <w:pPr>
        <w:spacing w:after="0"/>
        <w:ind w:left="0"/>
        <w:jc w:val="both"/>
      </w:pPr>
      <w:r>
        <w:rPr>
          <w:rFonts w:ascii="Times New Roman"/>
          <w:b w:val="false"/>
          <w:i w:val="false"/>
          <w:color w:val="000000"/>
          <w:sz w:val="28"/>
        </w:rPr>
        <w:t>
      9) многодетные матери (семьи)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xml:space="preserve">
      10)лица из числа выпускников общеобразовательных школ текущего года, а именно: </w:t>
      </w:r>
    </w:p>
    <w:p>
      <w:pPr>
        <w:spacing w:after="0"/>
        <w:ind w:left="0"/>
        <w:jc w:val="both"/>
      </w:pPr>
      <w:r>
        <w:rPr>
          <w:rFonts w:ascii="Times New Roman"/>
          <w:b w:val="false"/>
          <w:i w:val="false"/>
          <w:color w:val="000000"/>
          <w:sz w:val="28"/>
        </w:rPr>
        <w:t>
      дети – сироты;</w:t>
      </w:r>
    </w:p>
    <w:p>
      <w:pPr>
        <w:spacing w:after="0"/>
        <w:ind w:left="0"/>
        <w:jc w:val="both"/>
      </w:pPr>
      <w:r>
        <w:rPr>
          <w:rFonts w:ascii="Times New Roman"/>
          <w:b w:val="false"/>
          <w:i w:val="false"/>
          <w:color w:val="000000"/>
          <w:sz w:val="28"/>
        </w:rPr>
        <w:t>
      дети, оставшиеся без попечения родителей;</w:t>
      </w:r>
    </w:p>
    <w:p>
      <w:pPr>
        <w:spacing w:after="0"/>
        <w:ind w:left="0"/>
        <w:jc w:val="both"/>
      </w:pPr>
      <w:r>
        <w:rPr>
          <w:rFonts w:ascii="Times New Roman"/>
          <w:b w:val="false"/>
          <w:i w:val="false"/>
          <w:color w:val="000000"/>
          <w:sz w:val="28"/>
        </w:rPr>
        <w:t>
      дети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11)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граждане, освободившиеся из мест лишения свободы, нахождение на учете службы пробации;</w:t>
      </w:r>
    </w:p>
    <w:p>
      <w:pPr>
        <w:spacing w:after="0"/>
        <w:ind w:left="0"/>
        <w:jc w:val="both"/>
      </w:pPr>
      <w:r>
        <w:rPr>
          <w:rFonts w:ascii="Times New Roman"/>
          <w:b w:val="false"/>
          <w:i w:val="false"/>
          <w:color w:val="000000"/>
          <w:sz w:val="28"/>
        </w:rPr>
        <w:t xml:space="preserve">
      беременные женщины, своевременно обратившиеся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w:t>
      </w:r>
    </w:p>
    <w:p>
      <w:pPr>
        <w:spacing w:after="0"/>
        <w:ind w:left="0"/>
        <w:jc w:val="both"/>
      </w:pPr>
      <w:r>
        <w:rPr>
          <w:rFonts w:ascii="Times New Roman"/>
          <w:b w:val="false"/>
          <w:i w:val="false"/>
          <w:color w:val="000000"/>
          <w:sz w:val="28"/>
        </w:rPr>
        <w:t>
      граждане (семьи), имеющие детей в возрасте до одного года, со среднедушевым доходом, не превышающим однократного размера прожиточного минимума нуждающиеся в дополнительном детском питании по заключению медицинского учреждения;</w:t>
      </w:r>
    </w:p>
    <w:p>
      <w:pPr>
        <w:spacing w:after="0"/>
        <w:ind w:left="0"/>
        <w:jc w:val="both"/>
      </w:pPr>
      <w:r>
        <w:rPr>
          <w:rFonts w:ascii="Times New Roman"/>
          <w:b w:val="false"/>
          <w:i w:val="false"/>
          <w:color w:val="000000"/>
          <w:sz w:val="28"/>
        </w:rPr>
        <w:t>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w:t>
      </w:r>
    </w:p>
    <w:p>
      <w:pPr>
        <w:spacing w:after="0"/>
        <w:ind w:left="0"/>
        <w:jc w:val="both"/>
      </w:pPr>
      <w:r>
        <w:rPr>
          <w:rFonts w:ascii="Times New Roman"/>
          <w:b w:val="false"/>
          <w:i w:val="false"/>
          <w:color w:val="000000"/>
          <w:sz w:val="28"/>
        </w:rPr>
        <w:t xml:space="preserve">
      12) граждане, признанные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xml:space="preserve">
      лица,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Уполномоченный орган оказывает без учета дохода:</w:t>
      </w:r>
    </w:p>
    <w:p>
      <w:pPr>
        <w:spacing w:after="0"/>
        <w:ind w:left="0"/>
        <w:jc w:val="both"/>
      </w:pPr>
      <w:r>
        <w:rPr>
          <w:rFonts w:ascii="Times New Roman"/>
          <w:b w:val="false"/>
          <w:i w:val="false"/>
          <w:color w:val="000000"/>
          <w:sz w:val="28"/>
        </w:rPr>
        <w:t>
      1) единовременную социальную помощь к памятным и праздничным датам:</w:t>
      </w:r>
    </w:p>
    <w:p>
      <w:pPr>
        <w:spacing w:after="0"/>
        <w:ind w:left="0"/>
        <w:jc w:val="both"/>
      </w:pPr>
      <w:r>
        <w:rPr>
          <w:rFonts w:ascii="Times New Roman"/>
          <w:b w:val="false"/>
          <w:i w:val="false"/>
          <w:color w:val="000000"/>
          <w:sz w:val="28"/>
        </w:rPr>
        <w:t>
      15 февраля – ко Дню вывода ограниченного контингента советских войск из Демократической Республики Афганистан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8 марта – к Международному женскому дню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26 апреля – ко Дню участников ликвидации последствий радиационных аварий и катастроф и памяти жертв этих аварий и катастроф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7 мая – ко Дню защитника Отечества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9 мая – ко Дню Победы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(далее – ВОВ), а именно военнослужащим, проходившим службу в воинских частях, штабах и учреждениях, входивших в состав действующей армии и флота в период ВОВ, а также во время других боевых операций по защите бывшего Союза ССР, партизанам и подпольщикам ВОВ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(сто тысяч) 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 </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xml:space="preserve">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 </w:t>
      </w:r>
    </w:p>
    <w:p>
      <w:pPr>
        <w:spacing w:after="0"/>
        <w:ind w:left="0"/>
        <w:jc w:val="both"/>
      </w:pPr>
      <w:r>
        <w:rPr>
          <w:rFonts w:ascii="Times New Roman"/>
          <w:b w:val="false"/>
          <w:i w:val="false"/>
          <w:color w:val="000000"/>
          <w:sz w:val="28"/>
        </w:rPr>
        <w:t>
      31 мая – ко Дню памяти жертв политических репрессий и голода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30 августа – ко Дню Конституции Республики Казахстан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1 октября – ко Дню пожилых людей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25 октября – ко Дню Республики Казахстан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16 декабря – ко Дню Независимости Республики Казахстан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xml:space="preserve">
      для категории, указанной в подпункте 1) пункта 6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указанных в подпунктах 1), в абзаце шестом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указанных в подпункте 2), абзаце четвертом подпункта 3) и абзаце шестом подпункта 6) пункта 6 наоздоровление в размере50 (пятьдесят) МРП на основании заявления с приложением документов, указанной в подпункте 1) </w:t>
      </w:r>
      <w:r>
        <w:rPr>
          <w:rFonts w:ascii="Times New Roman"/>
          <w:b w:val="false"/>
          <w:i w:val="false"/>
          <w:color w:val="000000"/>
          <w:sz w:val="28"/>
        </w:rPr>
        <w:t>пункта 12</w:t>
      </w:r>
      <w:r>
        <w:rPr>
          <w:rFonts w:ascii="Times New Roman"/>
          <w:b w:val="false"/>
          <w:i w:val="false"/>
          <w:color w:val="000000"/>
          <w:sz w:val="28"/>
        </w:rPr>
        <w:t xml:space="preserve"> Типовых правил; </w:t>
      </w:r>
    </w:p>
    <w:p>
      <w:pPr>
        <w:spacing w:after="0"/>
        <w:ind w:left="0"/>
        <w:jc w:val="both"/>
      </w:pPr>
      <w:r>
        <w:rPr>
          <w:rFonts w:ascii="Times New Roman"/>
          <w:b w:val="false"/>
          <w:i w:val="false"/>
          <w:color w:val="000000"/>
          <w:sz w:val="28"/>
        </w:rPr>
        <w:t xml:space="preserve">
      для категорий, указанной в абзаце третьем подпункта 8) пункта 6 на сопровождение законным представителем или индивидуальным помощником на санаторно- курортное лечениев размере 55 (пятьдесят пять) МРП на основании заявления с приложением документа, указанной в подпунктах 1)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указанной в абзаце втором подпункта 8) пункта 6 на возмещение затрат по сопровождению одному из законных представителей, на санаторно- курортное лечениев размере 20 МРП, на основании заявления с приложением документа, указанной в подпункте 1)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для категорий, указанных в абзаце втором, третьем, четвертом, седьмом подпункта 8)пункта 6на приобретение твердого топлива в размере 4 (четыре) МРП (оказывается во втором полугодии) на основании списка государственной корпорации;</w:t>
      </w:r>
    </w:p>
    <w:p>
      <w:pPr>
        <w:spacing w:after="0"/>
        <w:ind w:left="0"/>
        <w:jc w:val="both"/>
      </w:pPr>
      <w:r>
        <w:rPr>
          <w:rFonts w:ascii="Times New Roman"/>
          <w:b w:val="false"/>
          <w:i w:val="false"/>
          <w:color w:val="000000"/>
          <w:sz w:val="28"/>
        </w:rPr>
        <w:t xml:space="preserve">
      причинением ущерба гражданам (семьям) либо его имуществу вследствие стихийного бедствия или пожара в размере100 (сто) МРП на основании заявления с приложением документов, указанных в подпунктах 1),в абзаце втором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втором подпункта 11)пункта 6 в размере 10 (десять) МРП на основании заявления с приложением документов, указанных в подпунктах 1), в абзаце седьмом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 </w:t>
      </w:r>
    </w:p>
    <w:p>
      <w:pPr>
        <w:spacing w:after="0"/>
        <w:ind w:left="0"/>
        <w:jc w:val="both"/>
      </w:pPr>
      <w:r>
        <w:rPr>
          <w:rFonts w:ascii="Times New Roman"/>
          <w:b w:val="false"/>
          <w:i w:val="false"/>
          <w:color w:val="000000"/>
          <w:sz w:val="28"/>
        </w:rPr>
        <w:t xml:space="preserve">
      лицам, страдающим онкологическим заболеванием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документов, указанных в подпунктах 1), в абзаце третьем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лицам, страдающим заболеванием "системная красная волчанка" в размере10 (десять) МРП на основании заявления с приложением документов, указанных в подпунктах 1), в абзаце третьем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категорий, указанных в абзацах втором и третьем подпункта 10)пункта 6 на основании заявления с приложением документов, указанных в подпунктах 1), в абзаце пятом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лицам, страдающим заболеванием "сахарный диабет" в размере 10 (десять) МРП на основании заявления с приложением документов, указанных в подпунктах 1), в абзаце третьем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ежеквартальную социальную помощь:</w:t>
      </w:r>
    </w:p>
    <w:p>
      <w:pPr>
        <w:spacing w:after="0"/>
        <w:ind w:left="0"/>
        <w:jc w:val="both"/>
      </w:pPr>
      <w:r>
        <w:rPr>
          <w:rFonts w:ascii="Times New Roman"/>
          <w:b w:val="false"/>
          <w:i w:val="false"/>
          <w:color w:val="000000"/>
          <w:sz w:val="28"/>
        </w:rPr>
        <w:t>
      для категории, указанной в подпункте 1) пункта 6 (на оздоровление) в размере 20 (двадцать) МРП на основании списка государственной корпорации;</w:t>
      </w:r>
    </w:p>
    <w:p>
      <w:pPr>
        <w:spacing w:after="0"/>
        <w:ind w:left="0"/>
        <w:jc w:val="both"/>
      </w:pPr>
      <w:r>
        <w:rPr>
          <w:rFonts w:ascii="Times New Roman"/>
          <w:b w:val="false"/>
          <w:i w:val="false"/>
          <w:color w:val="000000"/>
          <w:sz w:val="28"/>
        </w:rPr>
        <w:t>
      для категории, указанной в подпункте 1) пункта 6 на приобретение твердого топлива в размере 10 (десять) МРП на основании списка государственной корпорации;</w:t>
      </w:r>
    </w:p>
    <w:p>
      <w:pPr>
        <w:spacing w:after="0"/>
        <w:ind w:left="0"/>
        <w:jc w:val="both"/>
      </w:pPr>
      <w:r>
        <w:rPr>
          <w:rFonts w:ascii="Times New Roman"/>
          <w:b w:val="false"/>
          <w:i w:val="false"/>
          <w:color w:val="000000"/>
          <w:sz w:val="28"/>
        </w:rPr>
        <w:t>
      для категорий, указанных в подпункте 2), абзаце четвертом подпункта 3) и абзаце шестом подпункта 6) пункта 6 на приобретение твердого топлива в размере 50 000 (пятьдесят тысяч) тенге на основании списка государственной корпорации;</w:t>
      </w:r>
    </w:p>
    <w:p>
      <w:pPr>
        <w:spacing w:after="0"/>
        <w:ind w:left="0"/>
        <w:jc w:val="both"/>
      </w:pPr>
      <w:r>
        <w:rPr>
          <w:rFonts w:ascii="Times New Roman"/>
          <w:b w:val="false"/>
          <w:i w:val="false"/>
          <w:color w:val="000000"/>
          <w:sz w:val="28"/>
        </w:rPr>
        <w:t>
      для категорий, указанных в абзацах втором, третьем подпункта 3), подпункте 4), абзацах втором, третьем, четвертом, пятом подпункта 6) пункта 6 на приобретение твердого топлива в размере 6 (шесть) МРП на основании списка государственной корпорации;</w:t>
      </w:r>
    </w:p>
    <w:p>
      <w:pPr>
        <w:spacing w:after="0"/>
        <w:ind w:left="0"/>
        <w:jc w:val="both"/>
      </w:pPr>
      <w:r>
        <w:rPr>
          <w:rFonts w:ascii="Times New Roman"/>
          <w:b w:val="false"/>
          <w:i w:val="false"/>
          <w:color w:val="000000"/>
          <w:sz w:val="28"/>
        </w:rPr>
        <w:t>
      для категорий, указанных в подпунктах 5) и 7)пункта 6 на приобретение твердого топлива в размере 2 (два) МРП на основании списка государственной корпорации.</w:t>
      </w:r>
    </w:p>
    <w:p>
      <w:pPr>
        <w:spacing w:after="0"/>
        <w:ind w:left="0"/>
        <w:jc w:val="both"/>
      </w:pPr>
      <w:r>
        <w:rPr>
          <w:rFonts w:ascii="Times New Roman"/>
          <w:b w:val="false"/>
          <w:i w:val="false"/>
          <w:color w:val="000000"/>
          <w:sz w:val="28"/>
        </w:rPr>
        <w:t>
      4) ежемесячную социальную помощь:</w:t>
      </w:r>
    </w:p>
    <w:p>
      <w:pPr>
        <w:spacing w:after="0"/>
        <w:ind w:left="0"/>
        <w:jc w:val="both"/>
      </w:pPr>
      <w:r>
        <w:rPr>
          <w:rFonts w:ascii="Times New Roman"/>
          <w:b w:val="false"/>
          <w:i w:val="false"/>
          <w:color w:val="000000"/>
          <w:sz w:val="28"/>
        </w:rPr>
        <w:t>
      для категорий, указанных в абзацах третьем и четвертом подпункта8)пункта 6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акиматов сельских округов;</w:t>
      </w:r>
    </w:p>
    <w:p>
      <w:pPr>
        <w:spacing w:after="0"/>
        <w:ind w:left="0"/>
        <w:jc w:val="both"/>
      </w:pPr>
      <w:r>
        <w:rPr>
          <w:rFonts w:ascii="Times New Roman"/>
          <w:b w:val="false"/>
          <w:i w:val="false"/>
          <w:color w:val="000000"/>
          <w:sz w:val="28"/>
        </w:rPr>
        <w:t>
      для категорий, указанных в абзацах втором и третьем подпункта 8) пункта 6 (нуждающиеся в перитонеальном диализе и гемодиализе на обследование и лечение) в размере 15 (пятнадцать)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xml:space="preserve">
      для категории, указанной в абзаце восьмом подпункта 8) пункта 6 для оплаты содержания детей в дошкольных организациях на каждого ребенка в размере 3 (три) МРП на основании заявления с приложением документа, указанной в подпункте 1)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детям, страдающим заболеванием вируса иммунодефицита человека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в размере 12 (двенадцать)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для категорий, указанных в абзацах втором и третьем подпункта 10) пункта 6 на проживание, питание и проезд к месту жительства на период обучения, в размере 8 (восемь)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Уполномоченный орган оказывает помощь лицам с доходом, не превышающим величину прожиточного минимума:</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10)пункта 6на основании заявления с приложением документов, указанных в подпунктах 1), 2), в абзаце четвертом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 оплачивается сумма, указанная в трҰхстороннем договоре на оказание образовательных услуг, подписанном акимом района, руководителем высшего учебного заведения и студентом;</w:t>
      </w:r>
    </w:p>
    <w:p>
      <w:pPr>
        <w:spacing w:after="0"/>
        <w:ind w:left="0"/>
        <w:jc w:val="both"/>
      </w:pPr>
      <w:r>
        <w:rPr>
          <w:rFonts w:ascii="Times New Roman"/>
          <w:b w:val="false"/>
          <w:i w:val="false"/>
          <w:color w:val="000000"/>
          <w:sz w:val="28"/>
        </w:rPr>
        <w:t xml:space="preserve">
      для категории, указанной в абзаце третьем подпункта 11) пункта 6 единовременную социальную помощь в размере 16,5 (шестнадцать целых пять десятых) МРП на основании заявления с приложением документов, указанных в подпунктах 1), 2), в абзаце четвертом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для категории, указанной в абзаце пятом подпункта 11)пункта 6 единовременную социальную помощь на приобретение твердого топлива в размере 13 (тринадцать) МРП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p>
      <w:pPr>
        <w:spacing w:after="0"/>
        <w:ind w:left="0"/>
        <w:jc w:val="both"/>
      </w:pPr>
      <w:r>
        <w:rPr>
          <w:rFonts w:ascii="Times New Roman"/>
          <w:b w:val="false"/>
          <w:i w:val="false"/>
          <w:color w:val="000000"/>
          <w:sz w:val="28"/>
        </w:rPr>
        <w:t>
      ежемесячную социальную помощь:</w:t>
      </w:r>
    </w:p>
    <w:p>
      <w:pPr>
        <w:spacing w:after="0"/>
        <w:ind w:left="0"/>
        <w:jc w:val="both"/>
      </w:pPr>
      <w:r>
        <w:rPr>
          <w:rFonts w:ascii="Times New Roman"/>
          <w:b w:val="false"/>
          <w:i w:val="false"/>
          <w:color w:val="000000"/>
          <w:sz w:val="28"/>
        </w:rPr>
        <w:t>
      для категории, указанной в абзаце четвертом подпункта 10)пункта 6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xml:space="preserve">
      для категории, указанной в абзаце четвертом подпункта 11) пункта 6 на каждого ребенка в размере 5 (пять) МРП на основании заявления с приложением документов, указанных в подпунктах 1), 2), в абзаце четвертом подпункта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Акимат Павлодарской области</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"___" ____________ 2024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