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9746" w14:textId="5fb9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Павлодарской области от 14 ноября 2019 года № 1-10/565 "Об утверждении схем и порядка перевозки в общеобразовательные школы детей, проживающих в отдаленных населенных пунктах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22 февраля 2024 года № 36/2. Зарегистрировано в Департаменте юстиции Павлодарской области 23 февраля 2024 года № 7486-14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14 ноября 2019 года № 1-10/565 "Об утверждении схем и порядка перевозки в общеобразовательные школы детей, проживающих в отдаленных населенных пунктах Железинского района" (зарегистрировано в Реестре государственной регистрации нормативных правовых актов под № 6690)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Железинского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Железинского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Железинского района.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детей, должны иметь: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 В осенне-зимний период времени площадки должны очищаться от снега, льда, грязи.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(далее - организация образования) регулярно (не реже одного раза в месяц) проверяет состояние мест посадки и высадки детей.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организации образования.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перевозчик согласовывает с организациями образования.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превышая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перевозки детей не допускаются водители: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 прошедшие предрейсовое и послерейсовое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автобуса при перевозке детей не позволяется: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Отношения по перевозкам в общеобразовательные школы детей, проживающих в отдаленных населенных пунктах Железинского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