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e59e30" w14:textId="3e59e3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решение маслихата от 22 ноября 2023 года № 82 "Об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Федоровского района Костанайской области от 17 октября 2024 года № 144. Зарегистрировано в Департаменте юстиции Костанайской области 22 октября 2024 года № 10297-10. Утратило силу решением Федоровского районного маслихата Костанайской области от 18 сентября 2026 года № 270</w:t>
      </w:r>
    </w:p>
    <w:p>
      <w:pPr>
        <w:spacing w:after="0"/>
        <w:ind w:left="0"/>
        <w:jc w:val="both"/>
      </w:pPr>
      <w:r>
        <w:rPr>
          <w:rFonts w:ascii="Times New Roman"/>
          <w:b w:val="false"/>
          <w:i w:val="false"/>
          <w:color w:val="ff0000"/>
          <w:sz w:val="28"/>
        </w:rPr>
        <w:t xml:space="preserve">
      Сноска. Утратило силу решением Федоровского районного маслихата Костанайской области от 18.09.2026 </w:t>
      </w:r>
      <w:r>
        <w:rPr>
          <w:rFonts w:ascii="Times New Roman"/>
          <w:b w:val="false"/>
          <w:i w:val="false"/>
          <w:color w:val="ff0000"/>
          <w:sz w:val="28"/>
        </w:rPr>
        <w:t>№ 270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 w:id="0"/>
    <w:p>
      <w:pPr>
        <w:spacing w:after="0"/>
        <w:ind w:left="0"/>
        <w:jc w:val="both"/>
      </w:pPr>
      <w:r>
        <w:rPr>
          <w:rFonts w:ascii="Times New Roman"/>
          <w:b w:val="false"/>
          <w:i w:val="false"/>
          <w:color w:val="000000"/>
          <w:sz w:val="28"/>
        </w:rPr>
        <w:t>
      Федоровский районный маслихат РЕШИЛ:</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"Об утверждении Правил оказания социальной помощи, установления ее размеров и определения перечня отдельных категорий нуждающихся граждан" от 22 ноября 2023 года № 82 (зарегистрировано в Реестре государственной регистрации нормативных правовых актов под № 10099-10) следующие изменения и дополнение:</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утвержденных указанным решением: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новой редакции:</w:t>
      </w:r>
    </w:p>
    <w:bookmarkStart w:name="z8" w:id="3"/>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3"/>
    <w:bookmarkStart w:name="z9" w:id="4"/>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4"/>
    <w:bookmarkStart w:name="z10" w:id="5"/>
    <w:p>
      <w:pPr>
        <w:spacing w:after="0"/>
        <w:ind w:left="0"/>
        <w:jc w:val="both"/>
      </w:pPr>
      <w:r>
        <w:rPr>
          <w:rFonts w:ascii="Times New Roman"/>
          <w:b w:val="false"/>
          <w:i w:val="false"/>
          <w:color w:val="000000"/>
          <w:sz w:val="28"/>
        </w:rPr>
        <w:t>
      2) специальная комиссия - комиссия, создаваемая решением акима района, по рассмотрению заявления лица (семьи), претендующего на оказание социальной помощи отдельным категориям нуждающихся граждан;</w:t>
      </w:r>
    </w:p>
    <w:bookmarkEnd w:id="5"/>
    <w:bookmarkStart w:name="z11" w:id="6"/>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в денежной или натуральной форме отдельным категориям нуждающихся граждан (далее - получатели), а также к праздничным дням и памятным датам;</w:t>
      </w:r>
    </w:p>
    <w:bookmarkEnd w:id="6"/>
    <w:bookmarkStart w:name="z12" w:id="7"/>
    <w:p>
      <w:pPr>
        <w:spacing w:after="0"/>
        <w:ind w:left="0"/>
        <w:jc w:val="both"/>
      </w:pPr>
      <w:r>
        <w:rPr>
          <w:rFonts w:ascii="Times New Roman"/>
          <w:b w:val="false"/>
          <w:i w:val="false"/>
          <w:color w:val="000000"/>
          <w:sz w:val="28"/>
        </w:rPr>
        <w:t>
      4) уполномоченный орган по оказанию социальной помощи - местный исполнительный орган района, осуществляющий оказание социальной помощи;</w:t>
      </w:r>
    </w:p>
    <w:bookmarkEnd w:id="7"/>
    <w:bookmarkStart w:name="z13" w:id="8"/>
    <w:p>
      <w:pPr>
        <w:spacing w:after="0"/>
        <w:ind w:left="0"/>
        <w:jc w:val="both"/>
      </w:pPr>
      <w:r>
        <w:rPr>
          <w:rFonts w:ascii="Times New Roman"/>
          <w:b w:val="false"/>
          <w:i w:val="false"/>
          <w:color w:val="000000"/>
          <w:sz w:val="28"/>
        </w:rPr>
        <w:t>
      5) прожиточный минимум - минимальный денежный доход на одного человека, равный по величине стоимости минимальной потребительской корзины;</w:t>
      </w:r>
    </w:p>
    <w:bookmarkEnd w:id="8"/>
    <w:bookmarkStart w:name="z14" w:id="9"/>
    <w:p>
      <w:pPr>
        <w:spacing w:after="0"/>
        <w:ind w:left="0"/>
        <w:jc w:val="both"/>
      </w:pPr>
      <w:r>
        <w:rPr>
          <w:rFonts w:ascii="Times New Roman"/>
          <w:b w:val="false"/>
          <w:i w:val="false"/>
          <w:color w:val="000000"/>
          <w:sz w:val="28"/>
        </w:rPr>
        <w:t>
      6) среднедушевой доход - доля совокупного дохода семьи, приходящаяся на каждого члена семьи в месяц;</w:t>
      </w:r>
    </w:p>
    <w:bookmarkEnd w:id="9"/>
    <w:bookmarkStart w:name="z15" w:id="10"/>
    <w:p>
      <w:pPr>
        <w:spacing w:after="0"/>
        <w:ind w:left="0"/>
        <w:jc w:val="both"/>
      </w:pPr>
      <w:r>
        <w:rPr>
          <w:rFonts w:ascii="Times New Roman"/>
          <w:b w:val="false"/>
          <w:i w:val="false"/>
          <w:color w:val="000000"/>
          <w:sz w:val="28"/>
        </w:rPr>
        <w:t>
      7) праздничные дни - дни национальных и государственных праздников Республики Казахстан;</w:t>
      </w:r>
    </w:p>
    <w:bookmarkEnd w:id="10"/>
    <w:bookmarkStart w:name="z16" w:id="11"/>
    <w:p>
      <w:pPr>
        <w:spacing w:after="0"/>
        <w:ind w:left="0"/>
        <w:jc w:val="both"/>
      </w:pPr>
      <w:r>
        <w:rPr>
          <w:rFonts w:ascii="Times New Roman"/>
          <w:b w:val="false"/>
          <w:i w:val="false"/>
          <w:color w:val="000000"/>
          <w:sz w:val="28"/>
        </w:rPr>
        <w:t>
      8) праздничные даты (далее - памятные даты) - профессиональные и иные праздники Республики Казахстан;</w:t>
      </w:r>
    </w:p>
    <w:bookmarkEnd w:id="11"/>
    <w:bookmarkStart w:name="z17" w:id="12"/>
    <w:p>
      <w:pPr>
        <w:spacing w:after="0"/>
        <w:ind w:left="0"/>
        <w:jc w:val="both"/>
      </w:pPr>
      <w:r>
        <w:rPr>
          <w:rFonts w:ascii="Times New Roman"/>
          <w:b w:val="false"/>
          <w:i w:val="false"/>
          <w:color w:val="000000"/>
          <w:sz w:val="28"/>
        </w:rPr>
        <w:t>
      9)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2"/>
    <w:bookmarkStart w:name="z18" w:id="13"/>
    <w:p>
      <w:pPr>
        <w:spacing w:after="0"/>
        <w:ind w:left="0"/>
        <w:jc w:val="both"/>
      </w:pPr>
      <w:r>
        <w:rPr>
          <w:rFonts w:ascii="Times New Roman"/>
          <w:b w:val="false"/>
          <w:i w:val="false"/>
          <w:color w:val="000000"/>
          <w:sz w:val="28"/>
        </w:rPr>
        <w:t>
      10) участковая комиссия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адресной социальной помощью;</w:t>
      </w:r>
    </w:p>
    <w:bookmarkEnd w:id="13"/>
    <w:bookmarkStart w:name="z19" w:id="14"/>
    <w:p>
      <w:pPr>
        <w:spacing w:after="0"/>
        <w:ind w:left="0"/>
        <w:jc w:val="both"/>
      </w:pPr>
      <w:r>
        <w:rPr>
          <w:rFonts w:ascii="Times New Roman"/>
          <w:b w:val="false"/>
          <w:i w:val="false"/>
          <w:color w:val="000000"/>
          <w:sz w:val="28"/>
        </w:rPr>
        <w:t>
      11) предельный размер - утвержденный максимальный размер социальной помощи.";</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новой редакции:</w:t>
      </w:r>
    </w:p>
    <w:bookmarkStart w:name="z21" w:id="15"/>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15"/>
    <w:bookmarkStart w:name="z22" w:id="16"/>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16"/>
    <w:bookmarkStart w:name="z23" w:id="17"/>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17"/>
    <w:bookmarkStart w:name="z24" w:id="18"/>
    <w:p>
      <w:pPr>
        <w:spacing w:after="0"/>
        <w:ind w:left="0"/>
        <w:jc w:val="both"/>
      </w:pPr>
      <w:r>
        <w:rPr>
          <w:rFonts w:ascii="Times New Roman"/>
          <w:b w:val="false"/>
          <w:i w:val="false"/>
          <w:color w:val="000000"/>
          <w:sz w:val="28"/>
        </w:rPr>
        <w:t>
      3) День защитника Отечества – 7 мая;</w:t>
      </w:r>
    </w:p>
    <w:bookmarkEnd w:id="18"/>
    <w:bookmarkStart w:name="z25" w:id="19"/>
    <w:p>
      <w:pPr>
        <w:spacing w:after="0"/>
        <w:ind w:left="0"/>
        <w:jc w:val="both"/>
      </w:pPr>
      <w:r>
        <w:rPr>
          <w:rFonts w:ascii="Times New Roman"/>
          <w:b w:val="false"/>
          <w:i w:val="false"/>
          <w:color w:val="000000"/>
          <w:sz w:val="28"/>
        </w:rPr>
        <w:t>
      4) День Победы – 9 мая;</w:t>
      </w:r>
    </w:p>
    <w:bookmarkEnd w:id="19"/>
    <w:bookmarkStart w:name="z26" w:id="20"/>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новой редакции:</w:t>
      </w:r>
    </w:p>
    <w:bookmarkStart w:name="z28" w:id="21"/>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единовременно, без учета доходов, следующим категориям граждан:</w:t>
      </w:r>
    </w:p>
    <w:bookmarkEnd w:id="21"/>
    <w:bookmarkStart w:name="z29" w:id="22"/>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2"/>
    <w:bookmarkStart w:name="z30" w:id="23"/>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50000 (пятьдесят тысяч) тенге;</w:t>
      </w:r>
    </w:p>
    <w:bookmarkEnd w:id="23"/>
    <w:bookmarkStart w:name="z31" w:id="24"/>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50000 (пятьдесят тысяч) тенге;</w:t>
      </w:r>
    </w:p>
    <w:bookmarkEnd w:id="24"/>
    <w:bookmarkStart w:name="z32" w:id="25"/>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50000 (пятьдесят тысяч) тенге;</w:t>
      </w:r>
    </w:p>
    <w:bookmarkEnd w:id="25"/>
    <w:bookmarkStart w:name="z33" w:id="26"/>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50000 (пятьдесят тысяч) тенге;</w:t>
      </w:r>
    </w:p>
    <w:bookmarkEnd w:id="26"/>
    <w:bookmarkStart w:name="z34" w:id="27"/>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50000 (пятьдесят тысяч) тенге;</w:t>
      </w:r>
    </w:p>
    <w:bookmarkEnd w:id="27"/>
    <w:bookmarkStart w:name="z35" w:id="28"/>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50000 (пятьдесят тысяч) тенге;</w:t>
      </w:r>
    </w:p>
    <w:bookmarkEnd w:id="28"/>
    <w:bookmarkStart w:name="z36" w:id="29"/>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50000 (пятьдесят тысяч) тенге;</w:t>
      </w:r>
    </w:p>
    <w:bookmarkEnd w:id="29"/>
    <w:bookmarkStart w:name="z37" w:id="30"/>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30"/>
    <w:bookmarkStart w:name="z38" w:id="31"/>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50000 (пятьдесят тысяч) тенге;</w:t>
      </w:r>
    </w:p>
    <w:bookmarkEnd w:id="31"/>
    <w:bookmarkStart w:name="z39" w:id="32"/>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50000 (пятьдесят тысяч) тенге;</w:t>
      </w:r>
    </w:p>
    <w:bookmarkEnd w:id="32"/>
    <w:bookmarkStart w:name="z40" w:id="33"/>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50000 (пятьдесят тысяч) тенге;</w:t>
      </w:r>
    </w:p>
    <w:bookmarkEnd w:id="33"/>
    <w:bookmarkStart w:name="z41" w:id="34"/>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5 месячных расчетных показателей;</w:t>
      </w:r>
    </w:p>
    <w:bookmarkEnd w:id="34"/>
    <w:bookmarkStart w:name="z42" w:id="35"/>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5 месячных расчетных показателей;</w:t>
      </w:r>
    </w:p>
    <w:bookmarkEnd w:id="35"/>
    <w:bookmarkStart w:name="z43" w:id="36"/>
    <w:p>
      <w:pPr>
        <w:spacing w:after="0"/>
        <w:ind w:left="0"/>
        <w:jc w:val="both"/>
      </w:pPr>
      <w:r>
        <w:rPr>
          <w:rFonts w:ascii="Times New Roman"/>
          <w:b w:val="false"/>
          <w:i w:val="false"/>
          <w:color w:val="000000"/>
          <w:sz w:val="28"/>
        </w:rPr>
        <w:t>
      3) День защитника Отечества – 7 мая:</w:t>
      </w:r>
    </w:p>
    <w:bookmarkEnd w:id="36"/>
    <w:bookmarkStart w:name="z44" w:id="37"/>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50000 (пятьдесят тысяч) тенге;</w:t>
      </w:r>
    </w:p>
    <w:bookmarkEnd w:id="37"/>
    <w:bookmarkStart w:name="z45" w:id="38"/>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50000 (пятьдесят тысяч) тенге;</w:t>
      </w:r>
    </w:p>
    <w:bookmarkEnd w:id="38"/>
    <w:bookmarkStart w:name="z46" w:id="39"/>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50000 (пятьдесят тысяч) тенге;</w:t>
      </w:r>
    </w:p>
    <w:bookmarkEnd w:id="39"/>
    <w:bookmarkStart w:name="z47" w:id="40"/>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50000 (пятьдесят тысяч) тенге;</w:t>
      </w:r>
    </w:p>
    <w:bookmarkEnd w:id="40"/>
    <w:bookmarkStart w:name="z48" w:id="41"/>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других государствах, где велись боевые действия, в размере 50000 (пятьдесят тысяч) тенге;</w:t>
      </w:r>
    </w:p>
    <w:bookmarkEnd w:id="41"/>
    <w:bookmarkStart w:name="z49" w:id="42"/>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50000 (пятьдесят тысяч) тенге;</w:t>
      </w:r>
    </w:p>
    <w:bookmarkEnd w:id="42"/>
    <w:bookmarkStart w:name="z50" w:id="43"/>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50000 (пятьдесят тысяч) тенге;</w:t>
      </w:r>
    </w:p>
    <w:bookmarkEnd w:id="43"/>
    <w:bookmarkStart w:name="z51" w:id="44"/>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50000 (пятьдесят тысяч) тенге;</w:t>
      </w:r>
    </w:p>
    <w:bookmarkEnd w:id="44"/>
    <w:bookmarkStart w:name="z52" w:id="45"/>
    <w:p>
      <w:pPr>
        <w:spacing w:after="0"/>
        <w:ind w:left="0"/>
        <w:jc w:val="both"/>
      </w:pPr>
      <w:r>
        <w:rPr>
          <w:rFonts w:ascii="Times New Roman"/>
          <w:b w:val="false"/>
          <w:i w:val="false"/>
          <w:color w:val="000000"/>
          <w:sz w:val="28"/>
        </w:rPr>
        <w:t>
      4) День Победы – 9 мая:</w:t>
      </w:r>
    </w:p>
    <w:bookmarkEnd w:id="45"/>
    <w:bookmarkStart w:name="z53" w:id="46"/>
    <w:p>
      <w:pPr>
        <w:spacing w:after="0"/>
        <w:ind w:left="0"/>
        <w:jc w:val="both"/>
      </w:pPr>
      <w:r>
        <w:rPr>
          <w:rFonts w:ascii="Times New Roman"/>
          <w:b w:val="false"/>
          <w:i w:val="false"/>
          <w:color w:val="000000"/>
          <w:sz w:val="28"/>
        </w:rPr>
        <w:t>
      ветеранам Великой Отечественной войны, в размере 1500000 (один миллион пятьсот тысяч) тенге;</w:t>
      </w:r>
    </w:p>
    <w:bookmarkEnd w:id="46"/>
    <w:bookmarkStart w:name="z54" w:id="47"/>
    <w:p>
      <w:pPr>
        <w:spacing w:after="0"/>
        <w:ind w:left="0"/>
        <w:jc w:val="both"/>
      </w:pPr>
      <w:r>
        <w:rPr>
          <w:rFonts w:ascii="Times New Roman"/>
          <w:b w:val="false"/>
          <w:i w:val="false"/>
          <w:color w:val="000000"/>
          <w:sz w:val="28"/>
        </w:rPr>
        <w:t>
      лицам, приравненным по льготам к ветеранам Великой Отечественной войны:</w:t>
      </w:r>
    </w:p>
    <w:bookmarkEnd w:id="47"/>
    <w:bookmarkStart w:name="z55" w:id="48"/>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48"/>
    <w:bookmarkStart w:name="z56" w:id="49"/>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49"/>
    <w:bookmarkStart w:name="z57" w:id="50"/>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50"/>
    <w:bookmarkStart w:name="z58" w:id="51"/>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51"/>
    <w:bookmarkStart w:name="z59" w:id="52"/>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52"/>
    <w:bookmarkStart w:name="z60" w:id="53"/>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53"/>
    <w:bookmarkStart w:name="z61" w:id="54"/>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54"/>
    <w:bookmarkStart w:name="z62" w:id="55"/>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55"/>
    <w:bookmarkStart w:name="z63" w:id="56"/>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в размере 60000 (шестьдесят тысяч) тенге;</w:t>
      </w:r>
    </w:p>
    <w:bookmarkEnd w:id="56"/>
    <w:bookmarkStart w:name="z64" w:id="57"/>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57"/>
    <w:bookmarkStart w:name="z65" w:id="58"/>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30000 (тридцать тысяч) тенге;</w:t>
      </w:r>
    </w:p>
    <w:bookmarkEnd w:id="58"/>
    <w:bookmarkStart w:name="z66" w:id="59"/>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30000 (тридцать тысяч) тенге;</w:t>
      </w:r>
    </w:p>
    <w:bookmarkEnd w:id="59"/>
    <w:bookmarkStart w:name="z67" w:id="60"/>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30000 (тридцать тысяч) тенге;</w:t>
      </w:r>
    </w:p>
    <w:bookmarkEnd w:id="60"/>
    <w:bookmarkStart w:name="z68" w:id="61"/>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61"/>
    <w:bookmarkStart w:name="z69" w:id="62"/>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62"/>
    <w:bookmarkStart w:name="z70" w:id="63"/>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63"/>
    <w:bookmarkStart w:name="z71" w:id="64"/>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w:t>
      </w:r>
    </w:p>
    <w:bookmarkEnd w:id="64"/>
    <w:bookmarkStart w:name="z72" w:id="65"/>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w:t>
      </w:r>
    </w:p>
    <w:bookmarkEnd w:id="65"/>
    <w:bookmarkStart w:name="z73" w:id="66"/>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w:t>
      </w:r>
    </w:p>
    <w:bookmarkEnd w:id="66"/>
    <w:bookmarkStart w:name="z74" w:id="67"/>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w:t>
      </w:r>
    </w:p>
    <w:bookmarkEnd w:id="67"/>
    <w:bookmarkStart w:name="z75" w:id="68"/>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68"/>
    <w:bookmarkStart w:name="z76" w:id="69"/>
    <w:p>
      <w:pPr>
        <w:spacing w:after="0"/>
        <w:ind w:left="0"/>
        <w:jc w:val="both"/>
      </w:pPr>
      <w:r>
        <w:rPr>
          <w:rFonts w:ascii="Times New Roman"/>
          <w:b w:val="false"/>
          <w:i w:val="false"/>
          <w:color w:val="000000"/>
          <w:sz w:val="28"/>
        </w:rPr>
        <w:t>
      лицам, принимавшим участие в ликвидации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50000 (пятьдесят тысяч) тенге;</w:t>
      </w:r>
    </w:p>
    <w:bookmarkEnd w:id="69"/>
    <w:bookmarkStart w:name="z77" w:id="70"/>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50000 (пятьдесят тысяч) тенге;</w:t>
      </w:r>
    </w:p>
    <w:bookmarkEnd w:id="70"/>
    <w:bookmarkStart w:name="z78" w:id="71"/>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5 месячных расчетных показателей;</w:t>
      </w:r>
    </w:p>
    <w:bookmarkEnd w:id="71"/>
    <w:bookmarkStart w:name="z79" w:id="72"/>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5 месячных расчетных показателей";</w:t>
      </w:r>
    </w:p>
    <w:bookmarkEnd w:id="72"/>
    <w:bookmarkStart w:name="z80" w:id="73"/>
    <w:p>
      <w:pPr>
        <w:spacing w:after="0"/>
        <w:ind w:left="0"/>
        <w:jc w:val="both"/>
      </w:pPr>
      <w:r>
        <w:rPr>
          <w:rFonts w:ascii="Times New Roman"/>
          <w:b w:val="false"/>
          <w:i w:val="false"/>
          <w:color w:val="000000"/>
          <w:sz w:val="28"/>
        </w:rPr>
        <w:t xml:space="preserve">
      подпункт 8) </w:t>
      </w:r>
      <w:r>
        <w:rPr>
          <w:rFonts w:ascii="Times New Roman"/>
          <w:b w:val="false"/>
          <w:i w:val="false"/>
          <w:color w:val="000000"/>
          <w:sz w:val="28"/>
        </w:rPr>
        <w:t>пункта 6</w:t>
      </w:r>
      <w:r>
        <w:rPr>
          <w:rFonts w:ascii="Times New Roman"/>
          <w:b w:val="false"/>
          <w:i w:val="false"/>
          <w:color w:val="000000"/>
          <w:sz w:val="28"/>
        </w:rPr>
        <w:t xml:space="preserve"> изложить в новой редакции:</w:t>
      </w:r>
    </w:p>
    <w:bookmarkEnd w:id="73"/>
    <w:bookmarkStart w:name="z81" w:id="74"/>
    <w:p>
      <w:pPr>
        <w:spacing w:after="0"/>
        <w:ind w:left="0"/>
        <w:jc w:val="both"/>
      </w:pPr>
      <w:r>
        <w:rPr>
          <w:rFonts w:ascii="Times New Roman"/>
          <w:b w:val="false"/>
          <w:i w:val="false"/>
          <w:color w:val="000000"/>
          <w:sz w:val="28"/>
        </w:rPr>
        <w:t>
      "8) гражданину (семье) либо его имуществу, пострадавшему вследствие стихийного бедствия или пожара, без учета доходов, единовременно, в размере 100 месячных расчетных показателей;";</w:t>
      </w:r>
    </w:p>
    <w:bookmarkEnd w:id="7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дополнить подпунктами 12) и 13) следующего содержания:</w:t>
      </w:r>
    </w:p>
    <w:bookmarkStart w:name="z83" w:id="75"/>
    <w:p>
      <w:pPr>
        <w:spacing w:after="0"/>
        <w:ind w:left="0"/>
        <w:jc w:val="both"/>
      </w:pPr>
      <w:r>
        <w:rPr>
          <w:rFonts w:ascii="Times New Roman"/>
          <w:b w:val="false"/>
          <w:i w:val="false"/>
          <w:color w:val="000000"/>
          <w:sz w:val="28"/>
        </w:rPr>
        <w:t>
      "12)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75"/>
    <w:bookmarkStart w:name="z84" w:id="76"/>
    <w:p>
      <w:pPr>
        <w:spacing w:after="0"/>
        <w:ind w:left="0"/>
        <w:jc w:val="both"/>
      </w:pPr>
      <w:r>
        <w:rPr>
          <w:rFonts w:ascii="Times New Roman"/>
          <w:b w:val="false"/>
          <w:i w:val="false"/>
          <w:color w:val="000000"/>
          <w:sz w:val="28"/>
        </w:rPr>
        <w:t xml:space="preserve">
      13) ветеранам Великой Отечественной войны, ветеранам,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Закона, на возмещение фактической стоимости путевки на санаторно-курортное лечение, в пределах Республики Казахстан, без учета дохода, 1 раз в год, но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76"/>
    <w:bookmarkStart w:name="z85" w:id="77"/>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w:t>
      </w:r>
      <w:r>
        <w:rPr>
          <w:rFonts w:ascii="Times New Roman"/>
          <w:b w:val="false"/>
          <w:i w:val="false"/>
          <w:color w:val="000000"/>
          <w:sz w:val="28"/>
        </w:rPr>
        <w:t>решением</w:t>
      </w:r>
      <w:r>
        <w:rPr>
          <w:rFonts w:ascii="Times New Roman"/>
          <w:b w:val="false"/>
          <w:i w:val="false"/>
          <w:color w:val="000000"/>
          <w:sz w:val="28"/>
        </w:rPr>
        <w:t xml:space="preserve"> Костанайского областного маслихата от 11 июня 2020 года № 510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новой редакции:</w:t>
      </w:r>
    </w:p>
    <w:bookmarkStart w:name="z87" w:id="78"/>
    <w:p>
      <w:pPr>
        <w:spacing w:after="0"/>
        <w:ind w:left="0"/>
        <w:jc w:val="both"/>
      </w:pPr>
      <w:r>
        <w:rPr>
          <w:rFonts w:ascii="Times New Roman"/>
          <w:b w:val="false"/>
          <w:i w:val="false"/>
          <w:color w:val="000000"/>
          <w:sz w:val="28"/>
        </w:rPr>
        <w:t>
      "12. Социальная помощь к праздничным дням и памятным датам оказывается без истребования заявлений от получателей.</w:t>
      </w:r>
    </w:p>
    <w:bookmarkEnd w:id="78"/>
    <w:bookmarkStart w:name="z88" w:id="79"/>
    <w:p>
      <w:pPr>
        <w:spacing w:after="0"/>
        <w:ind w:left="0"/>
        <w:jc w:val="both"/>
      </w:pPr>
      <w:r>
        <w:rPr>
          <w:rFonts w:ascii="Times New Roman"/>
          <w:b w:val="false"/>
          <w:i w:val="false"/>
          <w:color w:val="000000"/>
          <w:sz w:val="28"/>
        </w:rPr>
        <w:t>
      Категории получателей социальной помощи определяются местными исполнительными органами, после чего формируются их списки путем направления запроса в Государственную корпорацию либо иные организации.";</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13</w:t>
      </w:r>
      <w:r>
        <w:rPr>
          <w:rFonts w:ascii="Times New Roman"/>
          <w:b w:val="false"/>
          <w:i w:val="false"/>
          <w:color w:val="000000"/>
          <w:sz w:val="28"/>
        </w:rPr>
        <w:t xml:space="preserve"> изложить в новой редакции:</w:t>
      </w:r>
    </w:p>
    <w:bookmarkStart w:name="z90" w:id="80"/>
    <w:p>
      <w:pPr>
        <w:spacing w:after="0"/>
        <w:ind w:left="0"/>
        <w:jc w:val="both"/>
      </w:pPr>
      <w:r>
        <w:rPr>
          <w:rFonts w:ascii="Times New Roman"/>
          <w:b w:val="false"/>
          <w:i w:val="false"/>
          <w:color w:val="000000"/>
          <w:sz w:val="28"/>
        </w:rPr>
        <w:t xml:space="preserve">
      "13. Для получения социальной помощи отдельным категориям нуждающихся граждан заявитель от себя или от имени семьи в уполномоченный орган по оказанию социальной помощи или акиму села, сельского округа представляет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с приложением следующих документов:</w:t>
      </w:r>
    </w:p>
    <w:bookmarkEnd w:id="80"/>
    <w:bookmarkStart w:name="z91" w:id="81"/>
    <w:p>
      <w:pPr>
        <w:spacing w:after="0"/>
        <w:ind w:left="0"/>
        <w:jc w:val="both"/>
      </w:pPr>
      <w:r>
        <w:rPr>
          <w:rFonts w:ascii="Times New Roman"/>
          <w:b w:val="false"/>
          <w:i w:val="false"/>
          <w:color w:val="000000"/>
          <w:sz w:val="28"/>
        </w:rPr>
        <w:t>
      1) документ, удостоверяющий личность (для идентификации личности);</w:t>
      </w:r>
    </w:p>
    <w:bookmarkEnd w:id="81"/>
    <w:bookmarkStart w:name="z92" w:id="82"/>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82"/>
    <w:bookmarkStart w:name="z93" w:id="83"/>
    <w:p>
      <w:pPr>
        <w:spacing w:after="0"/>
        <w:ind w:left="0"/>
        <w:jc w:val="both"/>
      </w:pPr>
      <w:r>
        <w:rPr>
          <w:rFonts w:ascii="Times New Roman"/>
          <w:b w:val="false"/>
          <w:i w:val="false"/>
          <w:color w:val="000000"/>
          <w:sz w:val="28"/>
        </w:rPr>
        <w:t>
      3) один из нижеперечисленных документов, подтверждающих факт наличия оснований для отнесения к категории нуждающихся:</w:t>
      </w:r>
    </w:p>
    <w:bookmarkEnd w:id="83"/>
    <w:bookmarkStart w:name="z94" w:id="84"/>
    <w:p>
      <w:pPr>
        <w:spacing w:after="0"/>
        <w:ind w:left="0"/>
        <w:jc w:val="both"/>
      </w:pPr>
      <w:r>
        <w:rPr>
          <w:rFonts w:ascii="Times New Roman"/>
          <w:b w:val="false"/>
          <w:i w:val="false"/>
          <w:color w:val="000000"/>
          <w:sz w:val="28"/>
        </w:rPr>
        <w:t xml:space="preserve">
      лица, указанные в подпунктах 1),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социальный статус заявителя;</w:t>
      </w:r>
    </w:p>
    <w:bookmarkEnd w:id="84"/>
    <w:bookmarkStart w:name="z95" w:id="85"/>
    <w:p>
      <w:pPr>
        <w:spacing w:after="0"/>
        <w:ind w:left="0"/>
        <w:jc w:val="both"/>
      </w:pPr>
      <w:r>
        <w:rPr>
          <w:rFonts w:ascii="Times New Roman"/>
          <w:b w:val="false"/>
          <w:i w:val="false"/>
          <w:color w:val="000000"/>
          <w:sz w:val="28"/>
        </w:rPr>
        <w:t xml:space="preserve">
      родитель либо законный представитель лиц, указанных в подпункте 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представляет документ, подтверждающий факт заболевания вирусом иммунодефицита человека;</w:t>
      </w:r>
    </w:p>
    <w:bookmarkEnd w:id="85"/>
    <w:bookmarkStart w:name="z96" w:id="86"/>
    <w:p>
      <w:pPr>
        <w:spacing w:after="0"/>
        <w:ind w:left="0"/>
        <w:jc w:val="both"/>
      </w:pPr>
      <w:r>
        <w:rPr>
          <w:rFonts w:ascii="Times New Roman"/>
          <w:b w:val="false"/>
          <w:i w:val="false"/>
          <w:color w:val="000000"/>
          <w:sz w:val="28"/>
        </w:rPr>
        <w:t xml:space="preserve">
      лица, указанные в подпункте 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факт заболевания туберкулезом и нахождения на амбулаторном лечении;</w:t>
      </w:r>
    </w:p>
    <w:bookmarkEnd w:id="86"/>
    <w:bookmarkStart w:name="z97" w:id="87"/>
    <w:p>
      <w:pPr>
        <w:spacing w:after="0"/>
        <w:ind w:left="0"/>
        <w:jc w:val="both"/>
      </w:pPr>
      <w:r>
        <w:rPr>
          <w:rFonts w:ascii="Times New Roman"/>
          <w:b w:val="false"/>
          <w:i w:val="false"/>
          <w:color w:val="000000"/>
          <w:sz w:val="28"/>
        </w:rPr>
        <w:t xml:space="preserve">
      лица, указанные в абзаце четвертом подпункта 5)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факт обучения, его стоимость и индивидуальную программу абилитации и реабилитации лица с инвалидностью;</w:t>
      </w:r>
    </w:p>
    <w:bookmarkEnd w:id="87"/>
    <w:bookmarkStart w:name="z98" w:id="88"/>
    <w:p>
      <w:pPr>
        <w:spacing w:after="0"/>
        <w:ind w:left="0"/>
        <w:jc w:val="both"/>
      </w:pPr>
      <w:r>
        <w:rPr>
          <w:rFonts w:ascii="Times New Roman"/>
          <w:b w:val="false"/>
          <w:i w:val="false"/>
          <w:color w:val="000000"/>
          <w:sz w:val="28"/>
        </w:rPr>
        <w:t xml:space="preserve">
      лица, указанные в подпункте 6)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проживания и стоимость проезда;</w:t>
      </w:r>
    </w:p>
    <w:bookmarkEnd w:id="88"/>
    <w:bookmarkStart w:name="z99" w:id="89"/>
    <w:p>
      <w:pPr>
        <w:spacing w:after="0"/>
        <w:ind w:left="0"/>
        <w:jc w:val="both"/>
      </w:pPr>
      <w:r>
        <w:rPr>
          <w:rFonts w:ascii="Times New Roman"/>
          <w:b w:val="false"/>
          <w:i w:val="false"/>
          <w:color w:val="000000"/>
          <w:sz w:val="28"/>
        </w:rPr>
        <w:t xml:space="preserve">
      лица, указанные в подпункте 7)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копию рецептурного бланка за текущий год, заверенную врачом, и кассовый и/или товарный чек;</w:t>
      </w:r>
    </w:p>
    <w:bookmarkEnd w:id="89"/>
    <w:bookmarkStart w:name="z100" w:id="90"/>
    <w:p>
      <w:pPr>
        <w:spacing w:after="0"/>
        <w:ind w:left="0"/>
        <w:jc w:val="both"/>
      </w:pPr>
      <w:r>
        <w:rPr>
          <w:rFonts w:ascii="Times New Roman"/>
          <w:b w:val="false"/>
          <w:i w:val="false"/>
          <w:color w:val="000000"/>
          <w:sz w:val="28"/>
        </w:rPr>
        <w:t xml:space="preserve">
      лица, указанные в подпункте 8)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факт причиненного ущерба гражданину (семье) либо его имуществу вследствие стихийного бедствия или пожара;</w:t>
      </w:r>
    </w:p>
    <w:bookmarkEnd w:id="90"/>
    <w:bookmarkStart w:name="z101" w:id="91"/>
    <w:p>
      <w:pPr>
        <w:spacing w:after="0"/>
        <w:ind w:left="0"/>
        <w:jc w:val="both"/>
      </w:pPr>
      <w:r>
        <w:rPr>
          <w:rFonts w:ascii="Times New Roman"/>
          <w:b w:val="false"/>
          <w:i w:val="false"/>
          <w:color w:val="000000"/>
          <w:sz w:val="28"/>
        </w:rPr>
        <w:t xml:space="preserve">
      лица, указанные в подпункте 10)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сведения о доходах за квартал, предшествующий кварталу обращения, документы, подтверждающие факт смерти, а также факт регистрации умершего в качестве безработного на момент смерти;</w:t>
      </w:r>
    </w:p>
    <w:bookmarkEnd w:id="91"/>
    <w:bookmarkStart w:name="z102" w:id="92"/>
    <w:p>
      <w:pPr>
        <w:spacing w:after="0"/>
        <w:ind w:left="0"/>
        <w:jc w:val="both"/>
      </w:pPr>
      <w:r>
        <w:rPr>
          <w:rFonts w:ascii="Times New Roman"/>
          <w:b w:val="false"/>
          <w:i w:val="false"/>
          <w:color w:val="000000"/>
          <w:sz w:val="28"/>
        </w:rPr>
        <w:t xml:space="preserve">
      лица, указанные в подпункте 11)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факт освобождения из мест лишения свободы, нахождения на учете службы пробации;</w:t>
      </w:r>
    </w:p>
    <w:bookmarkEnd w:id="92"/>
    <w:bookmarkStart w:name="z103" w:id="93"/>
    <w:p>
      <w:pPr>
        <w:spacing w:after="0"/>
        <w:ind w:left="0"/>
        <w:jc w:val="both"/>
      </w:pPr>
      <w:r>
        <w:rPr>
          <w:rFonts w:ascii="Times New Roman"/>
          <w:b w:val="false"/>
          <w:i w:val="false"/>
          <w:color w:val="000000"/>
          <w:sz w:val="28"/>
        </w:rPr>
        <w:t xml:space="preserve">
      лица, указанные в подпункте 12)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 подтверждающий оплату санаторно-курортного лечения, акт выполненных работ (оказанных услуг), выданный санаторно-курортной организацией лицу с инвалидностью первой группы и сопровождающему его лицу;</w:t>
      </w:r>
    </w:p>
    <w:bookmarkEnd w:id="93"/>
    <w:bookmarkStart w:name="z104" w:id="94"/>
    <w:p>
      <w:pPr>
        <w:spacing w:after="0"/>
        <w:ind w:left="0"/>
        <w:jc w:val="both"/>
      </w:pPr>
      <w:r>
        <w:rPr>
          <w:rFonts w:ascii="Times New Roman"/>
          <w:b w:val="false"/>
          <w:i w:val="false"/>
          <w:color w:val="000000"/>
          <w:sz w:val="28"/>
        </w:rPr>
        <w:t xml:space="preserve">
      лица, указанные в подпункте 13)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представляют документы, подтверждающие социальный статус, оплату санаторно-курортного лечения, акт выполненных работ (оказанных услуг), выданный санаторно-курортной организацией.</w:t>
      </w:r>
    </w:p>
    <w:bookmarkEnd w:id="94"/>
    <w:bookmarkStart w:name="z105" w:id="95"/>
    <w:p>
      <w:pPr>
        <w:spacing w:after="0"/>
        <w:ind w:left="0"/>
        <w:jc w:val="both"/>
      </w:pPr>
      <w:r>
        <w:rPr>
          <w:rFonts w:ascii="Times New Roman"/>
          <w:b w:val="false"/>
          <w:i w:val="false"/>
          <w:color w:val="000000"/>
          <w:sz w:val="28"/>
        </w:rPr>
        <w:t>
      Документы представляются в подлинниках и копиях для сверки. После сверки подлинники документов возвращаются заявителю.".</w:t>
      </w:r>
    </w:p>
    <w:bookmarkEnd w:id="95"/>
    <w:bookmarkStart w:name="z106" w:id="96"/>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 и распространяется на правоотношения, возникшие с 10 апреля 2024 года.</w:t>
      </w:r>
    </w:p>
    <w:bookmarkEnd w:id="9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Федоровского районного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Исенгазин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