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c0ad" w14:textId="0ffc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сентября 2020 года № 362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6 мая 2024 года № 175. Зарегистрировано в Департаменте юстиции Костанайской области 15 мая 2024 года № 10204-10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22 сентября 2020 года № 362 (зарегистрировано в Реестре государственной регистрации нормативных правовых актов под № 9467)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"Специализированные места для организации и проведения собраний, митингов и пикетирования"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Минимальное допустимое расстояние между лицами, осуществляющими пикетирование, составляет не менее 100 метров;";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проведение пикетирования на расстоянии 800 метров от границ прилегающих территорий следующих объектов: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