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882" w14:textId="7088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Боровское и населенных пунктов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сентября 2024 года № 148. Зарегистрировано в Департаменте юстиции Костанайской области 21 октября 2024 года № 10288-10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Боровское и населенных пунктов Мендыкаринского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поправочных коэффициентов к базовым ставкам платы за земельные участки села Боровское и населенных пунктов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Боровское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Мендыкаринского района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2263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Боровское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западной части села с пересечения улиц Павших Борцов и Турсынбай Батыра по улице Набережная, до пересечения улицы Абая и улицы Школа - интернат (001), с северной части пересечения улиц Алтынсарина и Летунова по улице Турсынбай Батыра до пересечения улиц Павших Борцов и Энергетиков (002), с северо - восточной части пересечения улиц Летунова и Турсынбай Батыра по улице Имени Каляма Байназарова до юго-восточной части областной трассы Костанай - Мамлютка (003), центральная часть села с пересечения улиц Турсынбай Батыра и Абая, по улице Жеңіс до юго - западной части улицы Лесхоз (004), центральная часть села с пересечения улиц Жеңіс и Нурахмет Косаев, по улице Абая до юго - западной части села по улице Метеостанция (005), центральная часть села с пересечения улиц Жеңіс и Нурахмет Косаев по улице Жеңіс до юго-восточной части областной трассы Костанай-Мамлютка (006).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части села с пересечения улиц Летунова и Алтынсарина по границе населенного пункта до восточной части областной трассы Костанай - Мамлютка (003), с юго-западной части пересечения улиц Абая и Метеостанция по границы населенного пункта до юго-восточной части областной трассы Костанай - Мамлютка (006).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Мендыкаринского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Молодежное, (024)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Харьковское, (034)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Каменскуральское, (031)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Степановка, (041)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Первомайское, (027)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Лесное, (035)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Коктерек, (032)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(029)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Буденновка, (022)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Введенка, (008)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Алешинка, (025)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(039)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Архиповка, (041)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Каскат, (011)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Сосна, (035)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Долбушка,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Кызылту, (022)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Приозерное, (035)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Буденновка, (022)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Чернышевка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Каменскуральское, (032)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Борки,(037)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Алкау, (025)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Шиели, (032)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Загаринка,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Аксуат, (032)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Первомайское, (029)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Харьковское, (035)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Тенизовское, (020)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 (012)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Узынагаш, (014)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Пресня, (017)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Молодежное, (025)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Введенка, (009)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Борки, (037)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Молодежное, (025, 018)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Кульчукай, (015)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Туленгут,(015)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Байгожа, (015)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Загаринка, (009)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Борки, (037)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Красная Пресня, (018)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Тенизовское, (020)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Балыкты, (018)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Лоба, (018)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Каскат, (012, 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