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441a" w14:textId="9b94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августа 2020 года № 530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июля 2024 года № 137. Зарегистрировано в Департаменте юстиции Костанайской области 16 июля 2024 года № 10238-10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28 августа 2020 года № 530 (зарегистрировано в Реестре государственной регистрации нормативных правовых актов под № 9425)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