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c437" w14:textId="1e1c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2020 года № 353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16 мая 2024 года № 184. Зарегистрировано в Департаменте юстиции Костанайской области 17 мая 2024 года № 10206-10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 сентября 2020 года № 353 (зарегистрировано в Реестре государственной регистрации нормативных правовых актов за № 9422)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