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3cb" w14:textId="ca2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2024 год по Камыстинскому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апреля 2024 года № 180. Зарегистрировано в Департаменте юстиции Костанайской области 3 мая 2024 года № 10194-10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