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33cb" w14:textId="ca2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Камыстинскому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апреля 2024 года № 180. Зарегистрировано в Департаменте юстиции Костанайской области 3 мая 2024 года № 10194-10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