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9b45" w14:textId="b999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сентября 2020 года № 442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июля 2024 года № 187. Зарегистрировано в Департаменте юстиции Костанайской области 30 июля 2024 года № 10245-10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16 сентября 2020 года № 442 (зарегистрировано в Реестре государственной регистрации нормативных правовых актов за № 9457)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"Минимальное допустимое расстояние между лицами, осуществляющими пикетирование, составляет не менее 100 метров.";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"ближе 400 метров" заменить словами "ближе 800 метров".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