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7af3" w14:textId="ca77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Аулиекольскому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24 мая 2024 года № 182. Зарегистрировано в Департаменте юстиции Костанайской области 3 июня 2024 года № 10220-10.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2024 год в местах размещения туристов в размере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