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1320e" w14:textId="351320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дополнения в решение маслихата от 5 декабря 2023 года № 62 "Об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Амангельдинского района Костанайской области от 10 октября 2024 года № 107. Зарегистрировано в Департаменте юстиции Костанайской области 14 октября 2024 года № 10282-10. Утратило силу решением Амангельдинского районного маслихата Костанайской области от 7 сентября 2026 года № 232</w:t>
      </w:r>
    </w:p>
    <w:p>
      <w:pPr>
        <w:spacing w:after="0"/>
        <w:ind w:left="0"/>
        <w:jc w:val="both"/>
      </w:pPr>
      <w:r>
        <w:rPr>
          <w:rFonts w:ascii="Times New Roman"/>
          <w:b w:val="false"/>
          <w:i w:val="false"/>
          <w:color w:val="ff0000"/>
          <w:sz w:val="28"/>
        </w:rPr>
        <w:t xml:space="preserve">
      Сноска. Утратило силу решением Амангельдинского районного маслихата Костанайской области от 07.09.2026 </w:t>
      </w:r>
      <w:r>
        <w:rPr>
          <w:rFonts w:ascii="Times New Roman"/>
          <w:b w:val="false"/>
          <w:i w:val="false"/>
          <w:color w:val="ff0000"/>
          <w:sz w:val="28"/>
        </w:rPr>
        <w:t>№ 232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Амангельдинский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маслихата "Об утверждении Правил оказания социальной помощи, установления ее размеров и определения перечня отдельных категорий нуждающихся граждан" от 5 декабря 2023 года № 62 (зарегистрировано в Реестре государственной регистрации нормативных правовых актов под № 10133-10) следующие изменения и дополнение:</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утвержденных указанным решением: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новой редакции:</w:t>
      </w:r>
    </w:p>
    <w:bookmarkStart w:name="z8" w:id="3"/>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3"/>
    <w:bookmarkStart w:name="z9" w:id="4"/>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4"/>
    <w:bookmarkStart w:name="z10" w:id="5"/>
    <w:p>
      <w:pPr>
        <w:spacing w:after="0"/>
        <w:ind w:left="0"/>
        <w:jc w:val="both"/>
      </w:pPr>
      <w:r>
        <w:rPr>
          <w:rFonts w:ascii="Times New Roman"/>
          <w:b w:val="false"/>
          <w:i w:val="false"/>
          <w:color w:val="000000"/>
          <w:sz w:val="28"/>
        </w:rPr>
        <w:t>
      2) специальная комиссия - комиссия, создаваемая решением акима района, по рассмотрению заявления лица (семьи), претендующего на оказание социальной помощи отдельным категориям нуждающихся граждан;</w:t>
      </w:r>
    </w:p>
    <w:bookmarkEnd w:id="5"/>
    <w:bookmarkStart w:name="z11" w:id="6"/>
    <w:p>
      <w:pPr>
        <w:spacing w:after="0"/>
        <w:ind w:left="0"/>
        <w:jc w:val="both"/>
      </w:pPr>
      <w:r>
        <w:rPr>
          <w:rFonts w:ascii="Times New Roman"/>
          <w:b w:val="false"/>
          <w:i w:val="false"/>
          <w:color w:val="000000"/>
          <w:sz w:val="28"/>
        </w:rPr>
        <w:t>
      3) праздничные дни - дни национальных и государственных праздников Республики Казахстан;</w:t>
      </w:r>
    </w:p>
    <w:bookmarkEnd w:id="6"/>
    <w:bookmarkStart w:name="z12" w:id="7"/>
    <w:p>
      <w:pPr>
        <w:spacing w:after="0"/>
        <w:ind w:left="0"/>
        <w:jc w:val="both"/>
      </w:pPr>
      <w:r>
        <w:rPr>
          <w:rFonts w:ascii="Times New Roman"/>
          <w:b w:val="false"/>
          <w:i w:val="false"/>
          <w:color w:val="000000"/>
          <w:sz w:val="28"/>
        </w:rPr>
        <w:t>
      4) социальная помощь - помощь, предоставляемая местным исполнительным органом в денежной форме отдельным категориям нуждающихся граждан (далее - получатели), а также к праздничным дням и памятным датам;</w:t>
      </w:r>
    </w:p>
    <w:bookmarkEnd w:id="7"/>
    <w:bookmarkStart w:name="z13" w:id="8"/>
    <w:p>
      <w:pPr>
        <w:spacing w:after="0"/>
        <w:ind w:left="0"/>
        <w:jc w:val="both"/>
      </w:pPr>
      <w:r>
        <w:rPr>
          <w:rFonts w:ascii="Times New Roman"/>
          <w:b w:val="false"/>
          <w:i w:val="false"/>
          <w:color w:val="000000"/>
          <w:sz w:val="28"/>
        </w:rPr>
        <w:t>
      5)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8"/>
    <w:bookmarkStart w:name="z14" w:id="9"/>
    <w:p>
      <w:pPr>
        <w:spacing w:after="0"/>
        <w:ind w:left="0"/>
        <w:jc w:val="both"/>
      </w:pPr>
      <w:r>
        <w:rPr>
          <w:rFonts w:ascii="Times New Roman"/>
          <w:b w:val="false"/>
          <w:i w:val="false"/>
          <w:color w:val="000000"/>
          <w:sz w:val="28"/>
        </w:rPr>
        <w:t>
      6) уполномоченный орган по оказанию социальной помощи - местный исполнительный орган района, осуществляющий оказание социальной помощи;</w:t>
      </w:r>
    </w:p>
    <w:bookmarkEnd w:id="9"/>
    <w:bookmarkStart w:name="z15" w:id="10"/>
    <w:p>
      <w:pPr>
        <w:spacing w:after="0"/>
        <w:ind w:left="0"/>
        <w:jc w:val="both"/>
      </w:pPr>
      <w:r>
        <w:rPr>
          <w:rFonts w:ascii="Times New Roman"/>
          <w:b w:val="false"/>
          <w:i w:val="false"/>
          <w:color w:val="000000"/>
          <w:sz w:val="28"/>
        </w:rPr>
        <w:t>
      7) прожиточный минимум - минимальный денежный доход на одного человека, равный по величине стоимости минимальной потребительской корзины;</w:t>
      </w:r>
    </w:p>
    <w:bookmarkEnd w:id="10"/>
    <w:bookmarkStart w:name="z16" w:id="11"/>
    <w:p>
      <w:pPr>
        <w:spacing w:after="0"/>
        <w:ind w:left="0"/>
        <w:jc w:val="both"/>
      </w:pPr>
      <w:r>
        <w:rPr>
          <w:rFonts w:ascii="Times New Roman"/>
          <w:b w:val="false"/>
          <w:i w:val="false"/>
          <w:color w:val="000000"/>
          <w:sz w:val="28"/>
        </w:rPr>
        <w:t>
      8) среднедушевой доход - доля совокупного дохода семьи, приходящаяся на каждого члена семьи в месяц;</w:t>
      </w:r>
    </w:p>
    <w:bookmarkEnd w:id="11"/>
    <w:bookmarkStart w:name="z17" w:id="12"/>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2"/>
    <w:bookmarkStart w:name="z18" w:id="13"/>
    <w:p>
      <w:pPr>
        <w:spacing w:after="0"/>
        <w:ind w:left="0"/>
        <w:jc w:val="both"/>
      </w:pPr>
      <w:r>
        <w:rPr>
          <w:rFonts w:ascii="Times New Roman"/>
          <w:b w:val="false"/>
          <w:i w:val="false"/>
          <w:color w:val="000000"/>
          <w:sz w:val="28"/>
        </w:rPr>
        <w:t>
      10) участковая комиссия - специальная комиссия, создаваемая решением акима района, для проведения обследования материального положения лиц (семей), обратившихся за адресной социальной помощью;</w:t>
      </w:r>
    </w:p>
    <w:bookmarkEnd w:id="13"/>
    <w:bookmarkStart w:name="z19" w:id="14"/>
    <w:p>
      <w:pPr>
        <w:spacing w:after="0"/>
        <w:ind w:left="0"/>
        <w:jc w:val="both"/>
      </w:pPr>
      <w:r>
        <w:rPr>
          <w:rFonts w:ascii="Times New Roman"/>
          <w:b w:val="false"/>
          <w:i w:val="false"/>
          <w:color w:val="000000"/>
          <w:sz w:val="28"/>
        </w:rPr>
        <w:t>
      11) предельный размер - утвержденный максимальный размер социальной помощи.";</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новой редакции:</w:t>
      </w:r>
    </w:p>
    <w:bookmarkStart w:name="z21" w:id="15"/>
    <w:p>
      <w:pPr>
        <w:spacing w:after="0"/>
        <w:ind w:left="0"/>
        <w:jc w:val="both"/>
      </w:pPr>
      <w:r>
        <w:rPr>
          <w:rFonts w:ascii="Times New Roman"/>
          <w:b w:val="false"/>
          <w:i w:val="false"/>
          <w:color w:val="000000"/>
          <w:sz w:val="28"/>
        </w:rPr>
        <w:t>
      "4. Перечень праздничных дней и памятных дат для оказания социальной помощи:</w:t>
      </w:r>
    </w:p>
    <w:bookmarkEnd w:id="15"/>
    <w:bookmarkStart w:name="z22" w:id="16"/>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16"/>
    <w:bookmarkStart w:name="z23" w:id="17"/>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17"/>
    <w:bookmarkStart w:name="z24" w:id="18"/>
    <w:p>
      <w:pPr>
        <w:spacing w:after="0"/>
        <w:ind w:left="0"/>
        <w:jc w:val="both"/>
      </w:pPr>
      <w:r>
        <w:rPr>
          <w:rFonts w:ascii="Times New Roman"/>
          <w:b w:val="false"/>
          <w:i w:val="false"/>
          <w:color w:val="000000"/>
          <w:sz w:val="28"/>
        </w:rPr>
        <w:t>
      3) День защитника Отечества – 7 мая;</w:t>
      </w:r>
    </w:p>
    <w:bookmarkEnd w:id="18"/>
    <w:bookmarkStart w:name="z25" w:id="19"/>
    <w:p>
      <w:pPr>
        <w:spacing w:after="0"/>
        <w:ind w:left="0"/>
        <w:jc w:val="both"/>
      </w:pPr>
      <w:r>
        <w:rPr>
          <w:rFonts w:ascii="Times New Roman"/>
          <w:b w:val="false"/>
          <w:i w:val="false"/>
          <w:color w:val="000000"/>
          <w:sz w:val="28"/>
        </w:rPr>
        <w:t>
      4) День Победы – 9 мая;</w:t>
      </w:r>
    </w:p>
    <w:bookmarkEnd w:id="19"/>
    <w:bookmarkStart w:name="z26" w:id="20"/>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новой редакции:</w:t>
      </w:r>
    </w:p>
    <w:bookmarkStart w:name="z28" w:id="21"/>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единовременно, без учета доходов, следующим категориям граждан:</w:t>
      </w:r>
    </w:p>
    <w:bookmarkEnd w:id="21"/>
    <w:bookmarkStart w:name="z29" w:id="22"/>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2"/>
    <w:bookmarkStart w:name="z30" w:id="23"/>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 в размере 50000 (пятьдесят тысяч) тенге;</w:t>
      </w:r>
    </w:p>
    <w:bookmarkEnd w:id="23"/>
    <w:bookmarkStart w:name="z31" w:id="24"/>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50000 (пятьдесят тысяч) тенге;</w:t>
      </w:r>
    </w:p>
    <w:bookmarkEnd w:id="24"/>
    <w:bookmarkStart w:name="z32" w:id="25"/>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50000 (пятьдесят тысяч) тенге;</w:t>
      </w:r>
    </w:p>
    <w:bookmarkEnd w:id="25"/>
    <w:bookmarkStart w:name="z33" w:id="26"/>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50000 (пятьдесят тысяч) тенге;</w:t>
      </w:r>
    </w:p>
    <w:bookmarkEnd w:id="26"/>
    <w:bookmarkStart w:name="z34" w:id="27"/>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50000 (пятьдесят тысяч) тенге;</w:t>
      </w:r>
    </w:p>
    <w:bookmarkEnd w:id="27"/>
    <w:bookmarkStart w:name="z35" w:id="28"/>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 в размере 50000 (пятьдесят тысяч) тенге;</w:t>
      </w:r>
    </w:p>
    <w:bookmarkEnd w:id="28"/>
    <w:bookmarkStart w:name="z36" w:id="29"/>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в размере 50000 (пятьдесят тысяч) тенге;</w:t>
      </w:r>
    </w:p>
    <w:bookmarkEnd w:id="29"/>
    <w:bookmarkStart w:name="z37" w:id="30"/>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30"/>
    <w:bookmarkStart w:name="z38" w:id="31"/>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в размере 50000 (пятьдесят тысяч) тенге;</w:t>
      </w:r>
    </w:p>
    <w:bookmarkEnd w:id="31"/>
    <w:bookmarkStart w:name="z39" w:id="32"/>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в размере 50000 (пятьдесят тысяч) тенге;</w:t>
      </w:r>
    </w:p>
    <w:bookmarkEnd w:id="32"/>
    <w:bookmarkStart w:name="z40" w:id="33"/>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в размере 50000 (пятьдесят тысяч) тенге;</w:t>
      </w:r>
    </w:p>
    <w:bookmarkEnd w:id="33"/>
    <w:bookmarkStart w:name="z41" w:id="34"/>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в размере 5 месячных расчетных показателей;</w:t>
      </w:r>
    </w:p>
    <w:bookmarkEnd w:id="34"/>
    <w:bookmarkStart w:name="z42" w:id="35"/>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в размере 5 месячных расчетных показателей;</w:t>
      </w:r>
    </w:p>
    <w:bookmarkEnd w:id="35"/>
    <w:bookmarkStart w:name="z43" w:id="36"/>
    <w:p>
      <w:pPr>
        <w:spacing w:after="0"/>
        <w:ind w:left="0"/>
        <w:jc w:val="both"/>
      </w:pPr>
      <w:r>
        <w:rPr>
          <w:rFonts w:ascii="Times New Roman"/>
          <w:b w:val="false"/>
          <w:i w:val="false"/>
          <w:color w:val="000000"/>
          <w:sz w:val="28"/>
        </w:rPr>
        <w:t>
      3) День защитника Отечества – 7 мая:</w:t>
      </w:r>
    </w:p>
    <w:bookmarkEnd w:id="36"/>
    <w:bookmarkStart w:name="z44" w:id="37"/>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 в размере 50000 (пятьдесят тысяч) тенге;</w:t>
      </w:r>
    </w:p>
    <w:bookmarkEnd w:id="37"/>
    <w:bookmarkStart w:name="z45" w:id="38"/>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50000 (пятьдесят тысяч) тенге;</w:t>
      </w:r>
    </w:p>
    <w:bookmarkEnd w:id="38"/>
    <w:bookmarkStart w:name="z46" w:id="39"/>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в размере 50000 (пятьдесят тысяч) тенге;</w:t>
      </w:r>
    </w:p>
    <w:bookmarkEnd w:id="39"/>
    <w:bookmarkStart w:name="z47" w:id="40"/>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50000 (пятьдесят тысяч) тенге;</w:t>
      </w:r>
    </w:p>
    <w:bookmarkEnd w:id="40"/>
    <w:bookmarkStart w:name="z48" w:id="41"/>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других государствах, где велись боевые действия, в размере 50000 (пятьдесят тысяч) тенге;</w:t>
      </w:r>
    </w:p>
    <w:bookmarkEnd w:id="41"/>
    <w:bookmarkStart w:name="z49" w:id="42"/>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 в размере 50000 (пятьдесят тысяч) тенге;</w:t>
      </w:r>
    </w:p>
    <w:bookmarkEnd w:id="42"/>
    <w:bookmarkStart w:name="z50" w:id="43"/>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50000 (пятьдесят тысяч) тенге;</w:t>
      </w:r>
    </w:p>
    <w:bookmarkEnd w:id="43"/>
    <w:bookmarkStart w:name="z51" w:id="44"/>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 в размере 50000 (пятьдесят тысяч) тенге;</w:t>
      </w:r>
    </w:p>
    <w:bookmarkEnd w:id="44"/>
    <w:bookmarkStart w:name="z52" w:id="45"/>
    <w:p>
      <w:pPr>
        <w:spacing w:after="0"/>
        <w:ind w:left="0"/>
        <w:jc w:val="both"/>
      </w:pPr>
      <w:r>
        <w:rPr>
          <w:rFonts w:ascii="Times New Roman"/>
          <w:b w:val="false"/>
          <w:i w:val="false"/>
          <w:color w:val="000000"/>
          <w:sz w:val="28"/>
        </w:rPr>
        <w:t>
      4) День Победы – 9 мая:</w:t>
      </w:r>
    </w:p>
    <w:bookmarkEnd w:id="45"/>
    <w:bookmarkStart w:name="z53" w:id="46"/>
    <w:p>
      <w:pPr>
        <w:spacing w:after="0"/>
        <w:ind w:left="0"/>
        <w:jc w:val="both"/>
      </w:pPr>
      <w:r>
        <w:rPr>
          <w:rFonts w:ascii="Times New Roman"/>
          <w:b w:val="false"/>
          <w:i w:val="false"/>
          <w:color w:val="000000"/>
          <w:sz w:val="28"/>
        </w:rPr>
        <w:t>
      ветеранам Великой Отечественной войны, в размере 1500000 (один миллион пятьсот тысяч) тенге;</w:t>
      </w:r>
    </w:p>
    <w:bookmarkEnd w:id="46"/>
    <w:bookmarkStart w:name="z54" w:id="47"/>
    <w:p>
      <w:pPr>
        <w:spacing w:after="0"/>
        <w:ind w:left="0"/>
        <w:jc w:val="both"/>
      </w:pPr>
      <w:r>
        <w:rPr>
          <w:rFonts w:ascii="Times New Roman"/>
          <w:b w:val="false"/>
          <w:i w:val="false"/>
          <w:color w:val="000000"/>
          <w:sz w:val="28"/>
        </w:rPr>
        <w:t>
      лицам, приравненным по льготам к ветеранам Великой Отечественной войны:</w:t>
      </w:r>
    </w:p>
    <w:bookmarkEnd w:id="47"/>
    <w:bookmarkStart w:name="z55" w:id="48"/>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48"/>
    <w:bookmarkStart w:name="z56" w:id="49"/>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49"/>
    <w:bookmarkStart w:name="z57" w:id="50"/>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100000 (сто тысяч) тенге;</w:t>
      </w:r>
    </w:p>
    <w:bookmarkEnd w:id="50"/>
    <w:bookmarkStart w:name="z58" w:id="51"/>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bookmarkEnd w:id="51"/>
    <w:bookmarkStart w:name="z59" w:id="52"/>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52"/>
    <w:bookmarkStart w:name="z60" w:id="53"/>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bookmarkEnd w:id="53"/>
    <w:bookmarkStart w:name="z61" w:id="54"/>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100000 (сто тысяч) тенге;</w:t>
      </w:r>
    </w:p>
    <w:bookmarkEnd w:id="54"/>
    <w:bookmarkStart w:name="z62" w:id="55"/>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bookmarkEnd w:id="55"/>
    <w:bookmarkStart w:name="z63" w:id="56"/>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 в размере 60000 (шестьдесят тысяч) тенге;</w:t>
      </w:r>
    </w:p>
    <w:bookmarkEnd w:id="56"/>
    <w:bookmarkStart w:name="z64" w:id="57"/>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60000 (шестьдесят тысяч) тенге;</w:t>
      </w:r>
    </w:p>
    <w:bookmarkEnd w:id="57"/>
    <w:bookmarkStart w:name="z65" w:id="58"/>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30000 (тридцать тысяч) тенге;</w:t>
      </w:r>
    </w:p>
    <w:bookmarkEnd w:id="58"/>
    <w:bookmarkStart w:name="z66" w:id="59"/>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30000 (тридцать тысяч) тенге;</w:t>
      </w:r>
    </w:p>
    <w:bookmarkEnd w:id="59"/>
    <w:bookmarkStart w:name="z67" w:id="60"/>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30000 (тридцать тысяч) тенге;</w:t>
      </w:r>
    </w:p>
    <w:bookmarkEnd w:id="60"/>
    <w:bookmarkStart w:name="z68" w:id="61"/>
    <w:p>
      <w:pPr>
        <w:spacing w:after="0"/>
        <w:ind w:left="0"/>
        <w:jc w:val="both"/>
      </w:pPr>
      <w:r>
        <w:rPr>
          <w:rFonts w:ascii="Times New Roman"/>
          <w:b w:val="false"/>
          <w:i w:val="false"/>
          <w:color w:val="000000"/>
          <w:sz w:val="28"/>
        </w:rPr>
        <w:t>
      следующим категориям лиц, в размере 5 месячных расчетных показателей:</w:t>
      </w:r>
    </w:p>
    <w:bookmarkEnd w:id="61"/>
    <w:bookmarkStart w:name="z69" w:id="62"/>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w:t>
      </w:r>
    </w:p>
    <w:bookmarkEnd w:id="62"/>
    <w:bookmarkStart w:name="z70" w:id="63"/>
    <w:p>
      <w:pPr>
        <w:spacing w:after="0"/>
        <w:ind w:left="0"/>
        <w:jc w:val="both"/>
      </w:pPr>
      <w:r>
        <w:rPr>
          <w:rFonts w:ascii="Times New Roman"/>
          <w:b w:val="false"/>
          <w:i w:val="false"/>
          <w:color w:val="000000"/>
          <w:sz w:val="28"/>
        </w:rPr>
        <w:t>
      лицам, удостоенным званий "Қазақстанның Еңбек Ері", "Халық қаһарманы";</w:t>
      </w:r>
    </w:p>
    <w:bookmarkEnd w:id="63"/>
    <w:bookmarkStart w:name="z71" w:id="64"/>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w:t>
      </w:r>
    </w:p>
    <w:bookmarkEnd w:id="64"/>
    <w:bookmarkStart w:name="z72" w:id="65"/>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w:t>
      </w:r>
    </w:p>
    <w:bookmarkEnd w:id="65"/>
    <w:bookmarkStart w:name="z73" w:id="66"/>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w:t>
      </w:r>
    </w:p>
    <w:bookmarkEnd w:id="66"/>
    <w:bookmarkStart w:name="z74" w:id="67"/>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w:t>
      </w:r>
    </w:p>
    <w:bookmarkEnd w:id="67"/>
    <w:bookmarkStart w:name="z75" w:id="68"/>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68"/>
    <w:bookmarkStart w:name="z76" w:id="69"/>
    <w:p>
      <w:pPr>
        <w:spacing w:after="0"/>
        <w:ind w:left="0"/>
        <w:jc w:val="both"/>
      </w:pPr>
      <w:r>
        <w:rPr>
          <w:rFonts w:ascii="Times New Roman"/>
          <w:b w:val="false"/>
          <w:i w:val="false"/>
          <w:color w:val="000000"/>
          <w:sz w:val="28"/>
        </w:rPr>
        <w:t>
      лицам, принимавшим участие в ликвидации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50000 (пятьдесят тысяч) тенге;</w:t>
      </w:r>
    </w:p>
    <w:bookmarkEnd w:id="69"/>
    <w:bookmarkStart w:name="z77" w:id="70"/>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50000 (пятьдесят тысяч) тенге;</w:t>
      </w:r>
    </w:p>
    <w:bookmarkEnd w:id="70"/>
    <w:bookmarkStart w:name="z78" w:id="71"/>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 в размере 5 месячных расчетных показателей;</w:t>
      </w:r>
    </w:p>
    <w:bookmarkEnd w:id="71"/>
    <w:bookmarkStart w:name="z79" w:id="72"/>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 в размере 5 месячных расчетных показателей;</w:t>
      </w:r>
    </w:p>
    <w:bookmarkEnd w:id="72"/>
    <w:bookmarkStart w:name="z80" w:id="73"/>
    <w:p>
      <w:pPr>
        <w:spacing w:after="0"/>
        <w:ind w:left="0"/>
        <w:jc w:val="both"/>
      </w:pPr>
      <w:r>
        <w:rPr>
          <w:rFonts w:ascii="Times New Roman"/>
          <w:b w:val="false"/>
          <w:i w:val="false"/>
          <w:color w:val="000000"/>
          <w:sz w:val="28"/>
        </w:rPr>
        <w:t xml:space="preserve">
      подпункт 10) </w:t>
      </w:r>
      <w:r>
        <w:rPr>
          <w:rFonts w:ascii="Times New Roman"/>
          <w:b w:val="false"/>
          <w:i w:val="false"/>
          <w:color w:val="000000"/>
          <w:sz w:val="28"/>
        </w:rPr>
        <w:t>пункта 6</w:t>
      </w:r>
      <w:r>
        <w:rPr>
          <w:rFonts w:ascii="Times New Roman"/>
          <w:b w:val="false"/>
          <w:i w:val="false"/>
          <w:color w:val="000000"/>
          <w:sz w:val="28"/>
        </w:rPr>
        <w:t xml:space="preserve"> изложить в новой редакции:</w:t>
      </w:r>
    </w:p>
    <w:bookmarkEnd w:id="73"/>
    <w:bookmarkStart w:name="z81" w:id="74"/>
    <w:p>
      <w:pPr>
        <w:spacing w:after="0"/>
        <w:ind w:left="0"/>
        <w:jc w:val="both"/>
      </w:pPr>
      <w:r>
        <w:rPr>
          <w:rFonts w:ascii="Times New Roman"/>
          <w:b w:val="false"/>
          <w:i w:val="false"/>
          <w:color w:val="000000"/>
          <w:sz w:val="28"/>
        </w:rPr>
        <w:t>
      "10) гражданину (семье) либо его имуществу, пострадавшему вследствие стихийного бедствия или пожара, без учета доходов, единовременно, в размере 100 месячных расчетных показателей;";</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дополнить подпунктом 13) и 14) следующего содержания:</w:t>
      </w:r>
    </w:p>
    <w:bookmarkStart w:name="z83" w:id="75"/>
    <w:p>
      <w:pPr>
        <w:spacing w:after="0"/>
        <w:ind w:left="0"/>
        <w:jc w:val="both"/>
      </w:pPr>
      <w:r>
        <w:rPr>
          <w:rFonts w:ascii="Times New Roman"/>
          <w:b w:val="false"/>
          <w:i w:val="false"/>
          <w:color w:val="000000"/>
          <w:sz w:val="28"/>
        </w:rPr>
        <w:t>
      "13) лицам с инвалидностью первой группы для возмещения затрат на сопровождающих их лиц на санаторно –курортное лечение, в соответствии с индивидуальной программой абилитации и реабилитации лица с инвалидностью, в организации, предоставляющие санаторно-курортное лечение через портал государственных услуг, но не более чем на одно сопровождающее лицо, без учета дохода, 1 раз в год, в размере фактических затрат за проживание и питание, за исключением лечебных процедур, но не более семидесяти процентов от гарантируемой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75"/>
    <w:bookmarkStart w:name="z84" w:id="76"/>
    <w:p>
      <w:pPr>
        <w:spacing w:after="0"/>
        <w:ind w:left="0"/>
        <w:jc w:val="both"/>
      </w:pPr>
      <w:r>
        <w:rPr>
          <w:rFonts w:ascii="Times New Roman"/>
          <w:b w:val="false"/>
          <w:i w:val="false"/>
          <w:color w:val="000000"/>
          <w:sz w:val="28"/>
        </w:rPr>
        <w:t xml:space="preserve">
      "14) ветеранам Великой Отечественной войны, ветеранам,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подпунктах 1) - 4) </w:t>
      </w:r>
      <w:r>
        <w:rPr>
          <w:rFonts w:ascii="Times New Roman"/>
          <w:b w:val="false"/>
          <w:i w:val="false"/>
          <w:color w:val="000000"/>
          <w:sz w:val="28"/>
        </w:rPr>
        <w:t>статьи 7</w:t>
      </w:r>
      <w:r>
        <w:rPr>
          <w:rFonts w:ascii="Times New Roman"/>
          <w:b w:val="false"/>
          <w:i w:val="false"/>
          <w:color w:val="000000"/>
          <w:sz w:val="28"/>
        </w:rPr>
        <w:t xml:space="preserve"> Закона, на возмещение фактической стоимости путевки на санаторно-курортное лечение, в пределах Республики Казахстан, без учета дохода, 1 раз в год, в размере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76"/>
    <w:bookmarkStart w:name="z85" w:id="77"/>
    <w:p>
      <w:pPr>
        <w:spacing w:after="0"/>
        <w:ind w:left="0"/>
        <w:jc w:val="both"/>
      </w:pPr>
      <w:r>
        <w:rPr>
          <w:rFonts w:ascii="Times New Roman"/>
          <w:b w:val="false"/>
          <w:i w:val="false"/>
          <w:color w:val="000000"/>
          <w:sz w:val="28"/>
        </w:rPr>
        <w:t xml:space="preserve">
      Возмещение стоимости путевки на санаторно-курортное лечение предоставляется в случае письменного отказа от натуральной формы, установленной </w:t>
      </w:r>
      <w:r>
        <w:rPr>
          <w:rFonts w:ascii="Times New Roman"/>
          <w:b w:val="false"/>
          <w:i w:val="false"/>
          <w:color w:val="000000"/>
          <w:sz w:val="28"/>
        </w:rPr>
        <w:t>решением</w:t>
      </w:r>
      <w:r>
        <w:rPr>
          <w:rFonts w:ascii="Times New Roman"/>
          <w:b w:val="false"/>
          <w:i w:val="false"/>
          <w:color w:val="000000"/>
          <w:sz w:val="28"/>
        </w:rPr>
        <w:t xml:space="preserve"> Костанайского областного маслихата от 11 июня 2020 года № 510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новой редакции:</w:t>
      </w:r>
    </w:p>
    <w:bookmarkStart w:name="z87" w:id="78"/>
    <w:p>
      <w:pPr>
        <w:spacing w:after="0"/>
        <w:ind w:left="0"/>
        <w:jc w:val="both"/>
      </w:pPr>
      <w:r>
        <w:rPr>
          <w:rFonts w:ascii="Times New Roman"/>
          <w:b w:val="false"/>
          <w:i w:val="false"/>
          <w:color w:val="000000"/>
          <w:sz w:val="28"/>
        </w:rPr>
        <w:t>
      "12. Социальная помощь к праздничным датам и памятным датам оказывается без истребования заявлений от получателей.</w:t>
      </w:r>
    </w:p>
    <w:bookmarkEnd w:id="78"/>
    <w:bookmarkStart w:name="z88" w:id="79"/>
    <w:p>
      <w:pPr>
        <w:spacing w:after="0"/>
        <w:ind w:left="0"/>
        <w:jc w:val="both"/>
      </w:pPr>
      <w:r>
        <w:rPr>
          <w:rFonts w:ascii="Times New Roman"/>
          <w:b w:val="false"/>
          <w:i w:val="false"/>
          <w:color w:val="000000"/>
          <w:sz w:val="28"/>
        </w:rPr>
        <w:t>
      Категории получателей социальной помощи определяются местными исполнительным органом, после чего формируются их списки путем направления запроса в Государственную корпорацию либо иные организации.";</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новой редакции:</w:t>
      </w:r>
    </w:p>
    <w:bookmarkStart w:name="z90" w:id="80"/>
    <w:p>
      <w:pPr>
        <w:spacing w:after="0"/>
        <w:ind w:left="0"/>
        <w:jc w:val="both"/>
      </w:pPr>
      <w:r>
        <w:rPr>
          <w:rFonts w:ascii="Times New Roman"/>
          <w:b w:val="false"/>
          <w:i w:val="false"/>
          <w:color w:val="000000"/>
          <w:sz w:val="28"/>
        </w:rPr>
        <w:t xml:space="preserve">
      "13. Для получения социальной помощи отдельным категориям нуждающихся граждан заявитель от себя или от имени семьи в уполномоченный орган по оказанию социальной помощи представляет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с приложением следующих документов:</w:t>
      </w:r>
    </w:p>
    <w:bookmarkEnd w:id="80"/>
    <w:bookmarkStart w:name="z91" w:id="81"/>
    <w:p>
      <w:pPr>
        <w:spacing w:after="0"/>
        <w:ind w:left="0"/>
        <w:jc w:val="both"/>
      </w:pPr>
      <w:r>
        <w:rPr>
          <w:rFonts w:ascii="Times New Roman"/>
          <w:b w:val="false"/>
          <w:i w:val="false"/>
          <w:color w:val="000000"/>
          <w:sz w:val="28"/>
        </w:rPr>
        <w:t>
      1) документ, удостоверяющий личность (для идентификации личности);</w:t>
      </w:r>
    </w:p>
    <w:bookmarkEnd w:id="81"/>
    <w:bookmarkStart w:name="z92" w:id="82"/>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82"/>
    <w:bookmarkStart w:name="z93" w:id="83"/>
    <w:p>
      <w:pPr>
        <w:spacing w:after="0"/>
        <w:ind w:left="0"/>
        <w:jc w:val="both"/>
      </w:pPr>
      <w:r>
        <w:rPr>
          <w:rFonts w:ascii="Times New Roman"/>
          <w:b w:val="false"/>
          <w:i w:val="false"/>
          <w:color w:val="000000"/>
          <w:sz w:val="28"/>
        </w:rPr>
        <w:t xml:space="preserve">
      Лица, указанные в подпунктах 1), 2) </w:t>
      </w:r>
      <w:r>
        <w:rPr>
          <w:rFonts w:ascii="Times New Roman"/>
          <w:b w:val="false"/>
          <w:i w:val="false"/>
          <w:color w:val="000000"/>
          <w:sz w:val="28"/>
        </w:rPr>
        <w:t>пункта 6</w:t>
      </w:r>
      <w:r>
        <w:rPr>
          <w:rFonts w:ascii="Times New Roman"/>
          <w:b w:val="false"/>
          <w:i w:val="false"/>
          <w:color w:val="000000"/>
          <w:sz w:val="28"/>
        </w:rPr>
        <w:t xml:space="preserve"> настоящих Правил, впервые обратившиеся, представляют документ, подтверждающий социальный статус заявителя;</w:t>
      </w:r>
    </w:p>
    <w:bookmarkEnd w:id="83"/>
    <w:bookmarkStart w:name="z94" w:id="84"/>
    <w:p>
      <w:pPr>
        <w:spacing w:after="0"/>
        <w:ind w:left="0"/>
        <w:jc w:val="both"/>
      </w:pPr>
      <w:r>
        <w:rPr>
          <w:rFonts w:ascii="Times New Roman"/>
          <w:b w:val="false"/>
          <w:i w:val="false"/>
          <w:color w:val="000000"/>
          <w:sz w:val="28"/>
        </w:rPr>
        <w:t xml:space="preserve">
      родитель либо законный представитель лиц, указанных в подпункте 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 подтверждающий факт заболевания вирусом иммунодефицита человека;</w:t>
      </w:r>
    </w:p>
    <w:bookmarkEnd w:id="84"/>
    <w:bookmarkStart w:name="z95" w:id="85"/>
    <w:p>
      <w:pPr>
        <w:spacing w:after="0"/>
        <w:ind w:left="0"/>
        <w:jc w:val="both"/>
      </w:pPr>
      <w:r>
        <w:rPr>
          <w:rFonts w:ascii="Times New Roman"/>
          <w:b w:val="false"/>
          <w:i w:val="false"/>
          <w:color w:val="000000"/>
          <w:sz w:val="28"/>
        </w:rPr>
        <w:t xml:space="preserve">
      лица, указанные в подпункте 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 подтверждающий факт заболевания туберкулезом и нахождения на амбулаторном лечении;</w:t>
      </w:r>
    </w:p>
    <w:bookmarkEnd w:id="85"/>
    <w:bookmarkStart w:name="z96" w:id="86"/>
    <w:p>
      <w:pPr>
        <w:spacing w:after="0"/>
        <w:ind w:left="0"/>
        <w:jc w:val="both"/>
      </w:pPr>
      <w:r>
        <w:rPr>
          <w:rFonts w:ascii="Times New Roman"/>
          <w:b w:val="false"/>
          <w:i w:val="false"/>
          <w:color w:val="000000"/>
          <w:sz w:val="28"/>
        </w:rPr>
        <w:t xml:space="preserve">
      лица, указанные в подпункте 5)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документы, подтверждающие факт реабилитации и стоимость проезда;</w:t>
      </w:r>
    </w:p>
    <w:bookmarkEnd w:id="86"/>
    <w:bookmarkStart w:name="z97" w:id="87"/>
    <w:p>
      <w:pPr>
        <w:spacing w:after="0"/>
        <w:ind w:left="0"/>
        <w:jc w:val="both"/>
      </w:pPr>
      <w:r>
        <w:rPr>
          <w:rFonts w:ascii="Times New Roman"/>
          <w:b w:val="false"/>
          <w:i w:val="false"/>
          <w:color w:val="000000"/>
          <w:sz w:val="28"/>
        </w:rPr>
        <w:t xml:space="preserve">
      лица, указанные в абзаце четвертом подпункта 6)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документы, подтверждающие факт обучения, его стоимость и индивидуальную программу абилитации и реабилитации лица с инвалидностью;</w:t>
      </w:r>
    </w:p>
    <w:bookmarkEnd w:id="87"/>
    <w:bookmarkStart w:name="z98" w:id="88"/>
    <w:p>
      <w:pPr>
        <w:spacing w:after="0"/>
        <w:ind w:left="0"/>
        <w:jc w:val="both"/>
      </w:pPr>
      <w:r>
        <w:rPr>
          <w:rFonts w:ascii="Times New Roman"/>
          <w:b w:val="false"/>
          <w:i w:val="false"/>
          <w:color w:val="000000"/>
          <w:sz w:val="28"/>
        </w:rPr>
        <w:t xml:space="preserve">
      лица, указанные в подпункте 7)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документы, подтверждающие назначение и (или) прохождение лечения или медицинского обследования и оплату лечения и (или) медицинского обследования;</w:t>
      </w:r>
    </w:p>
    <w:bookmarkEnd w:id="88"/>
    <w:bookmarkStart w:name="z99" w:id="89"/>
    <w:p>
      <w:pPr>
        <w:spacing w:after="0"/>
        <w:ind w:left="0"/>
        <w:jc w:val="both"/>
      </w:pPr>
      <w:r>
        <w:rPr>
          <w:rFonts w:ascii="Times New Roman"/>
          <w:b w:val="false"/>
          <w:i w:val="false"/>
          <w:color w:val="000000"/>
          <w:sz w:val="28"/>
        </w:rPr>
        <w:t xml:space="preserve">
      лица, указанные в подпункте 8)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копию рецептурного бланка за текущий год, заверенную врачом и кассовый и/или товарный чек;</w:t>
      </w:r>
    </w:p>
    <w:bookmarkEnd w:id="89"/>
    <w:bookmarkStart w:name="z100" w:id="90"/>
    <w:p>
      <w:pPr>
        <w:spacing w:after="0"/>
        <w:ind w:left="0"/>
        <w:jc w:val="both"/>
      </w:pPr>
      <w:r>
        <w:rPr>
          <w:rFonts w:ascii="Times New Roman"/>
          <w:b w:val="false"/>
          <w:i w:val="false"/>
          <w:color w:val="000000"/>
          <w:sz w:val="28"/>
        </w:rPr>
        <w:t xml:space="preserve">
      лица, указанные в подпункте 9)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документы, подтверждающие факт освобождения из мест лишения свободы, нахождения на учете службы пробации;</w:t>
      </w:r>
    </w:p>
    <w:bookmarkEnd w:id="90"/>
    <w:bookmarkStart w:name="z101" w:id="91"/>
    <w:p>
      <w:pPr>
        <w:spacing w:after="0"/>
        <w:ind w:left="0"/>
        <w:jc w:val="both"/>
      </w:pPr>
      <w:r>
        <w:rPr>
          <w:rFonts w:ascii="Times New Roman"/>
          <w:b w:val="false"/>
          <w:i w:val="false"/>
          <w:color w:val="000000"/>
          <w:sz w:val="28"/>
        </w:rPr>
        <w:t xml:space="preserve">
      лица, указанные в подпункте 10)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 подтверждающий факт причиненного ущерба гражданину (семье) либо его имуществу вследствие стихийного бедствия или пожара;</w:t>
      </w:r>
    </w:p>
    <w:bookmarkEnd w:id="91"/>
    <w:bookmarkStart w:name="z102" w:id="92"/>
    <w:p>
      <w:pPr>
        <w:spacing w:after="0"/>
        <w:ind w:left="0"/>
        <w:jc w:val="both"/>
      </w:pPr>
      <w:r>
        <w:rPr>
          <w:rFonts w:ascii="Times New Roman"/>
          <w:b w:val="false"/>
          <w:i w:val="false"/>
          <w:color w:val="000000"/>
          <w:sz w:val="28"/>
        </w:rPr>
        <w:t xml:space="preserve">
      лица, указанные в подпункте 12)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сведения о доходах за квартал, предшествующий кварталу обращения, документы, подтверждающие факт смерти, а также факт регистрации умершего в качестве безработного на момент смерти;</w:t>
      </w:r>
    </w:p>
    <w:bookmarkEnd w:id="92"/>
    <w:bookmarkStart w:name="z103" w:id="93"/>
    <w:p>
      <w:pPr>
        <w:spacing w:after="0"/>
        <w:ind w:left="0"/>
        <w:jc w:val="both"/>
      </w:pPr>
      <w:r>
        <w:rPr>
          <w:rFonts w:ascii="Times New Roman"/>
          <w:b w:val="false"/>
          <w:i w:val="false"/>
          <w:color w:val="000000"/>
          <w:sz w:val="28"/>
        </w:rPr>
        <w:t xml:space="preserve">
      лица, указанные в подпункте 13)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документы, подтверждающие оплату санаторно-курортного лечения, акт выполненных работ (оказанных услуг), выданный санаторно-курортной организацией лицу с инвалидностью первой группы и сопровождающему лицу;</w:t>
      </w:r>
    </w:p>
    <w:bookmarkEnd w:id="93"/>
    <w:bookmarkStart w:name="z104" w:id="94"/>
    <w:p>
      <w:pPr>
        <w:spacing w:after="0"/>
        <w:ind w:left="0"/>
        <w:jc w:val="both"/>
      </w:pPr>
      <w:r>
        <w:rPr>
          <w:rFonts w:ascii="Times New Roman"/>
          <w:b w:val="false"/>
          <w:i w:val="false"/>
          <w:color w:val="000000"/>
          <w:sz w:val="28"/>
        </w:rPr>
        <w:t xml:space="preserve">
      лица, указанные в подпункте 14)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социальный статус, оплату санаторно-курортного лечения, акт выполненных работ (оказанных услуг), выданный санаторно- курортной организацией.</w:t>
      </w:r>
    </w:p>
    <w:bookmarkEnd w:id="94"/>
    <w:bookmarkStart w:name="z105" w:id="95"/>
    <w:p>
      <w:pPr>
        <w:spacing w:after="0"/>
        <w:ind w:left="0"/>
        <w:jc w:val="both"/>
      </w:pPr>
      <w:r>
        <w:rPr>
          <w:rFonts w:ascii="Times New Roman"/>
          <w:b w:val="false"/>
          <w:i w:val="false"/>
          <w:color w:val="000000"/>
          <w:sz w:val="28"/>
        </w:rPr>
        <w:t>
      Документы предоставляются в подлинниках и копиях для сверки. После сверки подлинники возвращаются заявителю.".</w:t>
      </w:r>
    </w:p>
    <w:bookmarkEnd w:id="95"/>
    <w:bookmarkStart w:name="z106" w:id="96"/>
    <w:p>
      <w:pPr>
        <w:spacing w:after="0"/>
        <w:ind w:left="0"/>
        <w:jc w:val="both"/>
      </w:pPr>
      <w:r>
        <w:rPr>
          <w:rFonts w:ascii="Times New Roman"/>
          <w:b w:val="false"/>
          <w:i w:val="false"/>
          <w:color w:val="000000"/>
          <w:sz w:val="28"/>
        </w:rPr>
        <w:t>
      Социальная помощь назначается с месяца подачи заявления.".</w:t>
      </w:r>
    </w:p>
    <w:bookmarkEnd w:id="96"/>
    <w:bookmarkStart w:name="z107" w:id="97"/>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10 апреля 2024 года.</w:t>
      </w:r>
    </w:p>
    <w:bookmarkEnd w:id="9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председателя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Альмагамбетов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