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3ea" w14:textId="b92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Рудный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ноября 2024 года № 173. Зарегистрировано в Департаменте юстиции Костанайской области 29 ноября 2024 года № 10331-10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налога, за исключением налогов, удерживаемых у источника выплаты, с 4% до 3% по доходам, полученным (подлежащим получению) за налоговый период, по городу Рудный.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