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c06e" w14:textId="0c7c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Костанай</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9 декабря 2024 года № 2218. Зарегистрировано в Департаменте юстиции Костанайской области 12 декабря 2024 года № 10338-10</w:t>
      </w:r>
    </w:p>
    <w:p>
      <w:pPr>
        <w:spacing w:after="0"/>
        <w:ind w:left="0"/>
        <w:jc w:val="both"/>
      </w:pPr>
      <w:bookmarkStart w:name="z4"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Костаная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Костанай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жилищных отношений акимата города Костаная"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Костаная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Костаная.</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Костаная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Костаная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2218</w:t>
            </w:r>
          </w:p>
        </w:tc>
      </w:tr>
    </w:tbl>
    <w:bookmarkStart w:name="z17" w:id="7"/>
    <w:p>
      <w:pPr>
        <w:spacing w:after="0"/>
        <w:ind w:left="0"/>
        <w:jc w:val="left"/>
      </w:pPr>
      <w:r>
        <w:rPr>
          <w:rFonts w:ascii="Times New Roman"/>
          <w:b/>
          <w:i w:val="false"/>
          <w:color w:val="000000"/>
        </w:rPr>
        <w:t xml:space="preserve">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Костанай</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Костанай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Костанай.</w:t>
      </w:r>
    </w:p>
    <w:bookmarkEnd w:id="9"/>
    <w:bookmarkStart w:name="z20"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21" w:id="11"/>
    <w:p>
      <w:pPr>
        <w:spacing w:after="0"/>
        <w:ind w:left="0"/>
        <w:jc w:val="both"/>
      </w:pPr>
      <w:r>
        <w:rPr>
          <w:rFonts w:ascii="Times New Roman"/>
          <w:b w:val="false"/>
          <w:i w:val="false"/>
          <w:color w:val="000000"/>
          <w:sz w:val="28"/>
        </w:rPr>
        <w:t>
      1) управляющая компания – физическое или юридическое лицо, оказывающее услуги по управлению объектом кондоминиума на основании заключенного договора;</w:t>
      </w:r>
    </w:p>
    <w:bookmarkEnd w:id="11"/>
    <w:bookmarkStart w:name="z22" w:id="12"/>
    <w:p>
      <w:pPr>
        <w:spacing w:after="0"/>
        <w:ind w:left="0"/>
        <w:jc w:val="both"/>
      </w:pPr>
      <w:r>
        <w:rPr>
          <w:rFonts w:ascii="Times New Roman"/>
          <w:b w:val="false"/>
          <w:i w:val="false"/>
          <w:color w:val="000000"/>
          <w:sz w:val="28"/>
        </w:rPr>
        <w:t>
      2) голосование – процесс принятия собственниками квартир, нежилых помещений решений, связанных с управлением объектом кондоминиума и содержанием общего имущества объекта кондоминиума, а также собственниками парковочных мест, кладовок решений, связанных с содержанием парковочных мест и кладовок, осуществляемый путем открытого волеизъявления на собрании, проводимом явочным порядком или путем письменного опроса. Собственники квартир, нежилых помещений, парковочных мест, кладовок на собрании, проводимом явочным порядком или путем письменного опроса, могут проголосовать посредством объектов информатизации в сфере жилищных отношений и жилищно-коммунального хозяйства;</w:t>
      </w:r>
    </w:p>
    <w:bookmarkEnd w:id="12"/>
    <w:bookmarkStart w:name="z23" w:id="13"/>
    <w:p>
      <w:pPr>
        <w:spacing w:after="0"/>
        <w:ind w:left="0"/>
        <w:jc w:val="both"/>
      </w:pPr>
      <w:r>
        <w:rPr>
          <w:rFonts w:ascii="Times New Roman"/>
          <w:b w:val="false"/>
          <w:i w:val="false"/>
          <w:color w:val="000000"/>
          <w:sz w:val="28"/>
        </w:rPr>
        <w:t>
      3) управляющий многоквартирным жилым домом – гражданин Республики Казахстан, не являющийся собственником квартиры, нежилого помещения, парковочного места, кладовки в управляемом многоквартирном жилом доме, соответствующий квалификационным требованиям, утвержденным уполномоченным органом;</w:t>
      </w:r>
    </w:p>
    <w:bookmarkEnd w:id="13"/>
    <w:bookmarkStart w:name="z24" w:id="14"/>
    <w:p>
      <w:pPr>
        <w:spacing w:after="0"/>
        <w:ind w:left="0"/>
        <w:jc w:val="both"/>
      </w:pPr>
      <w:r>
        <w:rPr>
          <w:rFonts w:ascii="Times New Roman"/>
          <w:b w:val="false"/>
          <w:i w:val="false"/>
          <w:color w:val="000000"/>
          <w:sz w:val="28"/>
        </w:rPr>
        <w:t>
      4)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14"/>
    <w:bookmarkStart w:name="z25" w:id="15"/>
    <w:p>
      <w:pPr>
        <w:spacing w:after="0"/>
        <w:ind w:left="0"/>
        <w:jc w:val="both"/>
      </w:pPr>
      <w:r>
        <w:rPr>
          <w:rFonts w:ascii="Times New Roman"/>
          <w:b w:val="false"/>
          <w:i w:val="false"/>
          <w:color w:val="000000"/>
          <w:sz w:val="28"/>
        </w:rPr>
        <w:t>
      5)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5"/>
    <w:bookmarkStart w:name="z26" w:id="16"/>
    <w:p>
      <w:pPr>
        <w:spacing w:after="0"/>
        <w:ind w:left="0"/>
        <w:jc w:val="both"/>
      </w:pPr>
      <w:r>
        <w:rPr>
          <w:rFonts w:ascii="Times New Roman"/>
          <w:b w:val="false"/>
          <w:i w:val="false"/>
          <w:color w:val="000000"/>
          <w:sz w:val="28"/>
        </w:rPr>
        <w:t>
      6)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bookmarkEnd w:id="16"/>
    <w:bookmarkStart w:name="z27" w:id="17"/>
    <w:p>
      <w:pPr>
        <w:spacing w:after="0"/>
        <w:ind w:left="0"/>
        <w:jc w:val="both"/>
      </w:pPr>
      <w:r>
        <w:rPr>
          <w:rFonts w:ascii="Times New Roman"/>
          <w:b w:val="false"/>
          <w:i w:val="false"/>
          <w:color w:val="000000"/>
          <w:sz w:val="28"/>
        </w:rPr>
        <w:t>
      7)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17"/>
    <w:bookmarkStart w:name="z28"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9"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0" w:id="20"/>
    <w:p>
      <w:pPr>
        <w:spacing w:after="0"/>
        <w:ind w:left="0"/>
        <w:jc w:val="both"/>
      </w:pPr>
      <w:r>
        <w:rPr>
          <w:rFonts w:ascii="Times New Roman"/>
          <w:b w:val="false"/>
          <w:i w:val="false"/>
          <w:color w:val="000000"/>
          <w:sz w:val="28"/>
        </w:rPr>
        <w:t>
      10)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20"/>
    <w:bookmarkStart w:name="z31" w:id="21"/>
    <w:p>
      <w:pPr>
        <w:spacing w:after="0"/>
        <w:ind w:left="0"/>
        <w:jc w:val="both"/>
      </w:pPr>
      <w:r>
        <w:rPr>
          <w:rFonts w:ascii="Times New Roman"/>
          <w:b w:val="false"/>
          <w:i w:val="false"/>
          <w:color w:val="000000"/>
          <w:sz w:val="28"/>
        </w:rPr>
        <w:t>
      11)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21"/>
    <w:bookmarkStart w:name="z32" w:id="22"/>
    <w:p>
      <w:pPr>
        <w:spacing w:after="0"/>
        <w:ind w:left="0"/>
        <w:jc w:val="both"/>
      </w:pPr>
      <w:r>
        <w:rPr>
          <w:rFonts w:ascii="Times New Roman"/>
          <w:b w:val="false"/>
          <w:i w:val="false"/>
          <w:color w:val="000000"/>
          <w:sz w:val="28"/>
        </w:rPr>
        <w:t>
      12)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22"/>
    <w:bookmarkStart w:name="z33" w:id="23"/>
    <w:p>
      <w:pPr>
        <w:spacing w:after="0"/>
        <w:ind w:left="0"/>
        <w:jc w:val="both"/>
      </w:pPr>
      <w:r>
        <w:rPr>
          <w:rFonts w:ascii="Times New Roman"/>
          <w:b w:val="false"/>
          <w:i w:val="false"/>
          <w:color w:val="000000"/>
          <w:sz w:val="28"/>
        </w:rPr>
        <w:t>
      13)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3"/>
    <w:bookmarkStart w:name="z34" w:id="24"/>
    <w:p>
      <w:pPr>
        <w:spacing w:after="0"/>
        <w:ind w:left="0"/>
        <w:jc w:val="both"/>
      </w:pPr>
      <w:r>
        <w:rPr>
          <w:rFonts w:ascii="Times New Roman"/>
          <w:b w:val="false"/>
          <w:i w:val="false"/>
          <w:color w:val="000000"/>
          <w:sz w:val="28"/>
        </w:rPr>
        <w:t>
      14)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24"/>
    <w:bookmarkStart w:name="z35" w:id="25"/>
    <w:p>
      <w:pPr>
        <w:spacing w:after="0"/>
        <w:ind w:left="0"/>
        <w:jc w:val="both"/>
      </w:pPr>
      <w:r>
        <w:rPr>
          <w:rFonts w:ascii="Times New Roman"/>
          <w:b w:val="false"/>
          <w:i w:val="false"/>
          <w:color w:val="000000"/>
          <w:sz w:val="28"/>
        </w:rPr>
        <w:t>
      15) оператор – специализированная уполномоченная организация;</w:t>
      </w:r>
    </w:p>
    <w:bookmarkEnd w:id="25"/>
    <w:bookmarkStart w:name="z36" w:id="26"/>
    <w:p>
      <w:pPr>
        <w:spacing w:after="0"/>
        <w:ind w:left="0"/>
        <w:jc w:val="both"/>
      </w:pPr>
      <w:r>
        <w:rPr>
          <w:rFonts w:ascii="Times New Roman"/>
          <w:b w:val="false"/>
          <w:i w:val="false"/>
          <w:color w:val="000000"/>
          <w:sz w:val="28"/>
        </w:rPr>
        <w:t>
      16)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26"/>
    <w:bookmarkStart w:name="z37" w:id="27"/>
    <w:p>
      <w:pPr>
        <w:spacing w:after="0"/>
        <w:ind w:left="0"/>
        <w:jc w:val="both"/>
      </w:pPr>
      <w:r>
        <w:rPr>
          <w:rFonts w:ascii="Times New Roman"/>
          <w:b w:val="false"/>
          <w:i w:val="false"/>
          <w:color w:val="000000"/>
          <w:sz w:val="28"/>
        </w:rPr>
        <w:t>
      17) возвратные средства – перечисляемые собственниками квартир, нежилых помещений денежные средства Оператору за проведенные капитальный ремонт и замену лифтов;</w:t>
      </w:r>
    </w:p>
    <w:bookmarkEnd w:id="27"/>
    <w:bookmarkStart w:name="z38" w:id="28"/>
    <w:p>
      <w:pPr>
        <w:spacing w:after="0"/>
        <w:ind w:left="0"/>
        <w:jc w:val="both"/>
      </w:pPr>
      <w:r>
        <w:rPr>
          <w:rFonts w:ascii="Times New Roman"/>
          <w:b w:val="false"/>
          <w:i w:val="false"/>
          <w:color w:val="000000"/>
          <w:sz w:val="28"/>
        </w:rPr>
        <w:t>
      18) государственный бюджет – совокупность республиканского и местного бюджетов.</w:t>
      </w:r>
    </w:p>
    <w:bookmarkEnd w:id="28"/>
    <w:bookmarkStart w:name="z39"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40" w:id="30"/>
    <w:p>
      <w:pPr>
        <w:spacing w:after="0"/>
        <w:ind w:left="0"/>
        <w:jc w:val="both"/>
      </w:pPr>
      <w:r>
        <w:rPr>
          <w:rFonts w:ascii="Times New Roman"/>
          <w:b w:val="false"/>
          <w:i w:val="false"/>
          <w:color w:val="000000"/>
          <w:sz w:val="28"/>
        </w:rPr>
        <w:t xml:space="preserve">
      3. Настоящие </w:t>
      </w:r>
      <w:r>
        <w:rPr>
          <w:rFonts w:ascii="Times New Roman"/>
          <w:b w:val="false"/>
          <w:i w:val="false"/>
          <w:color w:val="000000"/>
          <w:sz w:val="28"/>
        </w:rPr>
        <w:t>Правила</w:t>
      </w:r>
      <w:r>
        <w:rPr>
          <w:rFonts w:ascii="Times New Roman"/>
          <w:b w:val="false"/>
          <w:i w:val="false"/>
          <w:color w:val="000000"/>
          <w:sz w:val="28"/>
        </w:rPr>
        <w:t xml:space="preserve"> не распространяются на возмещение собственниками квартир, нежилых помещений многоквартирного жилого дома расходов, связанных с ремонтом фасадов, кровли многоквартирных жилых домов, направленных на придание единого архитектурного облика на территории города Костанай.</w:t>
      </w:r>
    </w:p>
    <w:bookmarkEnd w:id="30"/>
    <w:bookmarkStart w:name="z41" w:id="31"/>
    <w:p>
      <w:pPr>
        <w:spacing w:after="0"/>
        <w:ind w:left="0"/>
        <w:jc w:val="both"/>
      </w:pPr>
      <w:r>
        <w:rPr>
          <w:rFonts w:ascii="Times New Roman"/>
          <w:b w:val="false"/>
          <w:i w:val="false"/>
          <w:color w:val="000000"/>
          <w:sz w:val="28"/>
        </w:rPr>
        <w:t xml:space="preserve">
      4.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31"/>
    <w:bookmarkStart w:name="z42" w:id="32"/>
    <w:p>
      <w:pPr>
        <w:spacing w:after="0"/>
        <w:ind w:left="0"/>
        <w:jc w:val="both"/>
      </w:pPr>
      <w:r>
        <w:rPr>
          <w:rFonts w:ascii="Times New Roman"/>
          <w:b w:val="false"/>
          <w:i w:val="false"/>
          <w:color w:val="000000"/>
          <w:sz w:val="28"/>
        </w:rPr>
        <w:t>
      5. Собственники квартир, нежилых помещений принимают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32"/>
    <w:bookmarkStart w:name="z43" w:id="33"/>
    <w:p>
      <w:pPr>
        <w:spacing w:after="0"/>
        <w:ind w:left="0"/>
        <w:jc w:val="both"/>
      </w:pPr>
      <w:r>
        <w:rPr>
          <w:rFonts w:ascii="Times New Roman"/>
          <w:b w:val="false"/>
          <w:i w:val="false"/>
          <w:color w:val="000000"/>
          <w:sz w:val="28"/>
        </w:rPr>
        <w:t>
      6. Местный исполнительный орган обеспечивает финансирование содержания Оператора за счет средств местного бюджета.</w:t>
      </w:r>
    </w:p>
    <w:bookmarkEnd w:id="33"/>
    <w:bookmarkStart w:name="z44" w:id="34"/>
    <w:p>
      <w:pPr>
        <w:spacing w:after="0"/>
        <w:ind w:left="0"/>
        <w:jc w:val="left"/>
      </w:pPr>
      <w:r>
        <w:rPr>
          <w:rFonts w:ascii="Times New Roman"/>
          <w:b/>
          <w:i w:val="false"/>
          <w:color w:val="000000"/>
        </w:rPr>
        <w:t xml:space="preserve"> Глава 2. Порядок организации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 в городе Костанай</w:t>
      </w:r>
    </w:p>
    <w:bookmarkEnd w:id="34"/>
    <w:bookmarkStart w:name="z45" w:id="35"/>
    <w:p>
      <w:pPr>
        <w:spacing w:after="0"/>
        <w:ind w:left="0"/>
        <w:jc w:val="both"/>
      </w:pPr>
      <w:r>
        <w:rPr>
          <w:rFonts w:ascii="Times New Roman"/>
          <w:b w:val="false"/>
          <w:i w:val="false"/>
          <w:color w:val="000000"/>
          <w:sz w:val="28"/>
        </w:rPr>
        <w:t>
      7. Государственное учреждение "Отдел жилищных отношений акимата города Костаная" (далее – Отдел) для формирования перечня лифтов, подлежащих ремонту (замене), а также многоквартирных жилых домов, подлежащих капитальному ремонту за счет бюджетных средств, инициируют собрание собственников квартир, нежилых помещений.</w:t>
      </w:r>
    </w:p>
    <w:bookmarkEnd w:id="35"/>
    <w:bookmarkStart w:name="z46" w:id="36"/>
    <w:p>
      <w:pPr>
        <w:spacing w:after="0"/>
        <w:ind w:left="0"/>
        <w:jc w:val="both"/>
      </w:pPr>
      <w:r>
        <w:rPr>
          <w:rFonts w:ascii="Times New Roman"/>
          <w:b w:val="false"/>
          <w:i w:val="false"/>
          <w:color w:val="000000"/>
          <w:sz w:val="28"/>
        </w:rPr>
        <w:t xml:space="preserve">
      8. Управляющая компания осуществляет функции согласно </w:t>
      </w:r>
      <w:r>
        <w:rPr>
          <w:rFonts w:ascii="Times New Roman"/>
          <w:b w:val="false"/>
          <w:i w:val="false"/>
          <w:color w:val="000000"/>
          <w:sz w:val="28"/>
        </w:rPr>
        <w:t>статье 48-1</w:t>
      </w:r>
      <w:r>
        <w:rPr>
          <w:rFonts w:ascii="Times New Roman"/>
          <w:b w:val="false"/>
          <w:i w:val="false"/>
          <w:color w:val="000000"/>
          <w:sz w:val="28"/>
        </w:rPr>
        <w:t xml:space="preserve"> Закона.</w:t>
      </w:r>
    </w:p>
    <w:bookmarkEnd w:id="36"/>
    <w:bookmarkStart w:name="z47" w:id="37"/>
    <w:p>
      <w:pPr>
        <w:spacing w:after="0"/>
        <w:ind w:left="0"/>
        <w:jc w:val="both"/>
      </w:pPr>
      <w:r>
        <w:rPr>
          <w:rFonts w:ascii="Times New Roman"/>
          <w:b w:val="false"/>
          <w:i w:val="false"/>
          <w:color w:val="000000"/>
          <w:sz w:val="28"/>
        </w:rPr>
        <w:t>
      9. Собственники квартир, нежилых помещений принимают решение на собрании об участии в проведении капитального ремонта многоквартирного жилого дома, ремонта (замены) лифтов за счет государственного бюджета, в том числе в виде бюджетного кредита.</w:t>
      </w:r>
    </w:p>
    <w:bookmarkEnd w:id="37"/>
    <w:bookmarkStart w:name="z48" w:id="38"/>
    <w:p>
      <w:pPr>
        <w:spacing w:after="0"/>
        <w:ind w:left="0"/>
        <w:jc w:val="both"/>
      </w:pPr>
      <w:r>
        <w:rPr>
          <w:rFonts w:ascii="Times New Roman"/>
          <w:b w:val="false"/>
          <w:i w:val="false"/>
          <w:color w:val="000000"/>
          <w:sz w:val="28"/>
        </w:rPr>
        <w:t xml:space="preserve">
      Собрание собственников квартир, нежилых помещений проходит в соответствии с порядком, установленным </w:t>
      </w:r>
      <w:r>
        <w:rPr>
          <w:rFonts w:ascii="Times New Roman"/>
          <w:b w:val="false"/>
          <w:i w:val="false"/>
          <w:color w:val="000000"/>
          <w:sz w:val="28"/>
        </w:rPr>
        <w:t>статьей 42-1</w:t>
      </w:r>
      <w:r>
        <w:rPr>
          <w:rFonts w:ascii="Times New Roman"/>
          <w:b w:val="false"/>
          <w:i w:val="false"/>
          <w:color w:val="000000"/>
          <w:sz w:val="28"/>
        </w:rPr>
        <w:t xml:space="preserve"> Закона.</w:t>
      </w:r>
    </w:p>
    <w:bookmarkEnd w:id="38"/>
    <w:bookmarkStart w:name="z49" w:id="39"/>
    <w:p>
      <w:pPr>
        <w:spacing w:after="0"/>
        <w:ind w:left="0"/>
        <w:jc w:val="both"/>
      </w:pPr>
      <w:r>
        <w:rPr>
          <w:rFonts w:ascii="Times New Roman"/>
          <w:b w:val="false"/>
          <w:i w:val="false"/>
          <w:color w:val="000000"/>
          <w:sz w:val="28"/>
        </w:rPr>
        <w:t>
      10. Если собрание, объявленное ранее в явочном порядке, не состоялось из-за отсутствия кворума, собрание проводится путем письменного опроса. Собрание проводится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(ревизора), либо по инициативе Отдела, либо по требованию не менее десяти процентов собственников квартир, нежилых помещений.</w:t>
      </w:r>
    </w:p>
    <w:bookmarkEnd w:id="39"/>
    <w:bookmarkStart w:name="z50" w:id="40"/>
    <w:p>
      <w:pPr>
        <w:spacing w:after="0"/>
        <w:ind w:left="0"/>
        <w:jc w:val="both"/>
      </w:pPr>
      <w:r>
        <w:rPr>
          <w:rFonts w:ascii="Times New Roman"/>
          <w:b w:val="false"/>
          <w:i w:val="false"/>
          <w:color w:val="000000"/>
          <w:sz w:val="28"/>
        </w:rPr>
        <w:t>
      11. В случае принятия на собрании отрицательного решения, работы, связанные с ремонтом и заменой лифтов, капитальным ремонтом многоквартирного жилого дома не будут проводиться.</w:t>
      </w:r>
    </w:p>
    <w:bookmarkEnd w:id="40"/>
    <w:bookmarkStart w:name="z51" w:id="41"/>
    <w:p>
      <w:pPr>
        <w:spacing w:after="0"/>
        <w:ind w:left="0"/>
        <w:jc w:val="both"/>
      </w:pPr>
      <w:r>
        <w:rPr>
          <w:rFonts w:ascii="Times New Roman"/>
          <w:b w:val="false"/>
          <w:i w:val="false"/>
          <w:color w:val="000000"/>
          <w:sz w:val="28"/>
        </w:rPr>
        <w:t>
      12. В случае принятия положительного решения Отдел на основании утвержденного перечня многоквартирных жилых домов, требующих ремонта (замены) лифтов, капитального ремонта дома:</w:t>
      </w:r>
    </w:p>
    <w:bookmarkEnd w:id="41"/>
    <w:bookmarkStart w:name="z52" w:id="42"/>
    <w:p>
      <w:pPr>
        <w:spacing w:after="0"/>
        <w:ind w:left="0"/>
        <w:jc w:val="both"/>
      </w:pPr>
      <w:r>
        <w:rPr>
          <w:rFonts w:ascii="Times New Roman"/>
          <w:b w:val="false"/>
          <w:i w:val="false"/>
          <w:color w:val="000000"/>
          <w:sz w:val="28"/>
        </w:rPr>
        <w:t>
      1) обеспечивает организацию технического обследования общего имущества объекта кондоминиума;</w:t>
      </w:r>
    </w:p>
    <w:bookmarkEnd w:id="42"/>
    <w:bookmarkStart w:name="z53" w:id="43"/>
    <w:p>
      <w:pPr>
        <w:spacing w:after="0"/>
        <w:ind w:left="0"/>
        <w:jc w:val="both"/>
      </w:pPr>
      <w:r>
        <w:rPr>
          <w:rFonts w:ascii="Times New Roman"/>
          <w:b w:val="false"/>
          <w:i w:val="false"/>
          <w:color w:val="000000"/>
          <w:sz w:val="28"/>
        </w:rPr>
        <w:t>
      2) проводит конкурс на разработку сметного расчета на ремонт (замены) лифтов, определение проектной организации, и изготовление проектно-сметной документации на капитальный ремонт общего имущества объекта кондоминиума за счет средств местного бюджета;</w:t>
      </w:r>
    </w:p>
    <w:bookmarkEnd w:id="43"/>
    <w:bookmarkStart w:name="z54" w:id="44"/>
    <w:p>
      <w:pPr>
        <w:spacing w:after="0"/>
        <w:ind w:left="0"/>
        <w:jc w:val="both"/>
      </w:pPr>
      <w:r>
        <w:rPr>
          <w:rFonts w:ascii="Times New Roman"/>
          <w:b w:val="false"/>
          <w:i w:val="false"/>
          <w:color w:val="000000"/>
          <w:sz w:val="28"/>
        </w:rPr>
        <w:t>
      3) принимает участие в комиссиях по приемке выполненных работ.</w:t>
      </w:r>
    </w:p>
    <w:bookmarkEnd w:id="44"/>
    <w:bookmarkStart w:name="z55" w:id="45"/>
    <w:p>
      <w:pPr>
        <w:spacing w:after="0"/>
        <w:ind w:left="0"/>
        <w:jc w:val="both"/>
      </w:pPr>
      <w:r>
        <w:rPr>
          <w:rFonts w:ascii="Times New Roman"/>
          <w:b w:val="false"/>
          <w:i w:val="false"/>
          <w:color w:val="000000"/>
          <w:sz w:val="28"/>
        </w:rPr>
        <w:t>
      13. По итогам обследования технического состояния многоквартирного жилого дома (лифтов) Отдел организует собрание собственников квартир, нежилых помещений многоквартирного жилого дома.</w:t>
      </w:r>
    </w:p>
    <w:bookmarkEnd w:id="45"/>
    <w:bookmarkStart w:name="z56" w:id="46"/>
    <w:p>
      <w:pPr>
        <w:spacing w:after="0"/>
        <w:ind w:left="0"/>
        <w:jc w:val="both"/>
      </w:pPr>
      <w:r>
        <w:rPr>
          <w:rFonts w:ascii="Times New Roman"/>
          <w:b w:val="false"/>
          <w:i w:val="false"/>
          <w:color w:val="000000"/>
          <w:sz w:val="28"/>
        </w:rPr>
        <w:t>
      14. Собственники квартир, нежилых помещений многоквартирного жилого дома при принятии решения о проведении капитального ремонта общего имущества объекта кондоминиума или отдельных его частей, принимают на собрании следующие решения:</w:t>
      </w:r>
    </w:p>
    <w:bookmarkEnd w:id="46"/>
    <w:bookmarkStart w:name="z57" w:id="47"/>
    <w:p>
      <w:pPr>
        <w:spacing w:after="0"/>
        <w:ind w:left="0"/>
        <w:jc w:val="both"/>
      </w:pPr>
      <w:r>
        <w:rPr>
          <w:rFonts w:ascii="Times New Roman"/>
          <w:b w:val="false"/>
          <w:i w:val="false"/>
          <w:color w:val="000000"/>
          <w:sz w:val="28"/>
        </w:rPr>
        <w:t>
      1) об утверждении сметы расходов на проведение капитального ремонта общего имущества объекта кондоминиума или отдельных его частей;</w:t>
      </w:r>
    </w:p>
    <w:bookmarkEnd w:id="47"/>
    <w:bookmarkStart w:name="z58" w:id="48"/>
    <w:p>
      <w:pPr>
        <w:spacing w:after="0"/>
        <w:ind w:left="0"/>
        <w:jc w:val="both"/>
      </w:pPr>
      <w:r>
        <w:rPr>
          <w:rFonts w:ascii="Times New Roman"/>
          <w:b w:val="false"/>
          <w:i w:val="false"/>
          <w:color w:val="000000"/>
          <w:sz w:val="28"/>
        </w:rPr>
        <w:t>
      2) о расходовании денег, накопленных на сберегательном счете;</w:t>
      </w:r>
    </w:p>
    <w:bookmarkEnd w:id="48"/>
    <w:bookmarkStart w:name="z59" w:id="49"/>
    <w:p>
      <w:pPr>
        <w:spacing w:after="0"/>
        <w:ind w:left="0"/>
        <w:jc w:val="both"/>
      </w:pPr>
      <w:r>
        <w:rPr>
          <w:rFonts w:ascii="Times New Roman"/>
          <w:b w:val="false"/>
          <w:i w:val="false"/>
          <w:color w:val="000000"/>
          <w:sz w:val="28"/>
        </w:rPr>
        <w:t>
      3) о согласовании проектно-сметной документации на ремонт общего имущества объекта кондоминиума;</w:t>
      </w:r>
    </w:p>
    <w:bookmarkEnd w:id="49"/>
    <w:bookmarkStart w:name="z60" w:id="50"/>
    <w:p>
      <w:pPr>
        <w:spacing w:after="0"/>
        <w:ind w:left="0"/>
        <w:jc w:val="both"/>
      </w:pPr>
      <w:r>
        <w:rPr>
          <w:rFonts w:ascii="Times New Roman"/>
          <w:b w:val="false"/>
          <w:i w:val="false"/>
          <w:color w:val="000000"/>
          <w:sz w:val="28"/>
        </w:rPr>
        <w:t>
      4) о сроках проведения капитального ремонта общего имущества объекта кондоминиума;</w:t>
      </w:r>
    </w:p>
    <w:bookmarkEnd w:id="50"/>
    <w:bookmarkStart w:name="z61" w:id="51"/>
    <w:p>
      <w:pPr>
        <w:spacing w:after="0"/>
        <w:ind w:left="0"/>
        <w:jc w:val="both"/>
      </w:pPr>
      <w:r>
        <w:rPr>
          <w:rFonts w:ascii="Times New Roman"/>
          <w:b w:val="false"/>
          <w:i w:val="false"/>
          <w:color w:val="000000"/>
          <w:sz w:val="28"/>
        </w:rPr>
        <w:t>
      15. Выбор подрядной организации для проведения капитального ремонта общего имущества объекта кондоминиума осуществляет совет дома. Совет дома осуществляет мониторинг целевого расходования денег на капитальный ремонт общего имущества объекта кондоминиума.</w:t>
      </w:r>
    </w:p>
    <w:bookmarkEnd w:id="51"/>
    <w:bookmarkStart w:name="z62" w:id="52"/>
    <w:p>
      <w:pPr>
        <w:spacing w:after="0"/>
        <w:ind w:left="0"/>
        <w:jc w:val="both"/>
      </w:pPr>
      <w:r>
        <w:rPr>
          <w:rFonts w:ascii="Times New Roman"/>
          <w:b w:val="false"/>
          <w:i w:val="false"/>
          <w:color w:val="000000"/>
          <w:sz w:val="28"/>
        </w:rPr>
        <w:t>
      16. Оператор обеспечивает:</w:t>
      </w:r>
    </w:p>
    <w:bookmarkEnd w:id="52"/>
    <w:bookmarkStart w:name="z63" w:id="53"/>
    <w:p>
      <w:pPr>
        <w:spacing w:after="0"/>
        <w:ind w:left="0"/>
        <w:jc w:val="both"/>
      </w:pPr>
      <w:r>
        <w:rPr>
          <w:rFonts w:ascii="Times New Roman"/>
          <w:b w:val="false"/>
          <w:i w:val="false"/>
          <w:color w:val="000000"/>
          <w:sz w:val="28"/>
        </w:rPr>
        <w:t>
      1) заключение договоров на выполнение капитального ремонта с органами управления и собственниками квартир, нежилых помещений;</w:t>
      </w:r>
    </w:p>
    <w:bookmarkEnd w:id="53"/>
    <w:bookmarkStart w:name="z64" w:id="54"/>
    <w:p>
      <w:pPr>
        <w:spacing w:after="0"/>
        <w:ind w:left="0"/>
        <w:jc w:val="both"/>
      </w:pPr>
      <w:r>
        <w:rPr>
          <w:rFonts w:ascii="Times New Roman"/>
          <w:b w:val="false"/>
          <w:i w:val="false"/>
          <w:color w:val="000000"/>
          <w:sz w:val="28"/>
        </w:rPr>
        <w:t>
      2) выполнение капитального ремонта в соответствии с договором;</w:t>
      </w:r>
    </w:p>
    <w:bookmarkEnd w:id="54"/>
    <w:bookmarkStart w:name="z65" w:id="55"/>
    <w:p>
      <w:pPr>
        <w:spacing w:after="0"/>
        <w:ind w:left="0"/>
        <w:jc w:val="both"/>
      </w:pPr>
      <w:r>
        <w:rPr>
          <w:rFonts w:ascii="Times New Roman"/>
          <w:b w:val="false"/>
          <w:i w:val="false"/>
          <w:color w:val="000000"/>
          <w:sz w:val="28"/>
        </w:rPr>
        <w:t>
      3) заключение договоров с субподрядными организациями при необходимости;</w:t>
      </w:r>
    </w:p>
    <w:bookmarkEnd w:id="55"/>
    <w:bookmarkStart w:name="z66" w:id="56"/>
    <w:p>
      <w:pPr>
        <w:spacing w:after="0"/>
        <w:ind w:left="0"/>
        <w:jc w:val="both"/>
      </w:pPr>
      <w:r>
        <w:rPr>
          <w:rFonts w:ascii="Times New Roman"/>
          <w:b w:val="false"/>
          <w:i w:val="false"/>
          <w:color w:val="000000"/>
          <w:sz w:val="28"/>
        </w:rPr>
        <w:t>
      4) принятие мер по устранению недостатков, допущенных в ходе проведения ремонтных работ;</w:t>
      </w:r>
    </w:p>
    <w:bookmarkEnd w:id="56"/>
    <w:bookmarkStart w:name="z67" w:id="57"/>
    <w:p>
      <w:pPr>
        <w:spacing w:after="0"/>
        <w:ind w:left="0"/>
        <w:jc w:val="both"/>
      </w:pPr>
      <w:r>
        <w:rPr>
          <w:rFonts w:ascii="Times New Roman"/>
          <w:b w:val="false"/>
          <w:i w:val="false"/>
          <w:color w:val="000000"/>
          <w:sz w:val="28"/>
        </w:rPr>
        <w:t>
      5) согласование проектно-сметной документации и сметы с собственниками квартир, нежилых помещений многоквартирного жилого дома.</w:t>
      </w:r>
    </w:p>
    <w:bookmarkEnd w:id="57"/>
    <w:bookmarkStart w:name="z68" w:id="58"/>
    <w:p>
      <w:pPr>
        <w:spacing w:after="0"/>
        <w:ind w:left="0"/>
        <w:jc w:val="left"/>
      </w:pPr>
      <w:r>
        <w:rPr>
          <w:rFonts w:ascii="Times New Roman"/>
          <w:b/>
          <w:i w:val="false"/>
          <w:color w:val="000000"/>
        </w:rPr>
        <w:t xml:space="preserve"> Глава 3. Заключительные положения</w:t>
      </w:r>
    </w:p>
    <w:bookmarkEnd w:id="58"/>
    <w:bookmarkStart w:name="z69" w:id="59"/>
    <w:p>
      <w:pPr>
        <w:spacing w:after="0"/>
        <w:ind w:left="0"/>
        <w:jc w:val="both"/>
      </w:pPr>
      <w:r>
        <w:rPr>
          <w:rFonts w:ascii="Times New Roman"/>
          <w:b w:val="false"/>
          <w:i w:val="false"/>
          <w:color w:val="000000"/>
          <w:sz w:val="28"/>
        </w:rPr>
        <w:t>
      17. Проведение капитального ремонта многоквартирного жилого дома, ремонта (замены) лифтов за счет возвратных средств собственников квартир, нежилых помещений осуществляется Оператором.</w:t>
      </w:r>
    </w:p>
    <w:bookmarkEnd w:id="59"/>
    <w:bookmarkStart w:name="z70" w:id="60"/>
    <w:p>
      <w:pPr>
        <w:spacing w:after="0"/>
        <w:ind w:left="0"/>
        <w:jc w:val="both"/>
      </w:pPr>
      <w:r>
        <w:rPr>
          <w:rFonts w:ascii="Times New Roman"/>
          <w:b w:val="false"/>
          <w:i w:val="false"/>
          <w:color w:val="000000"/>
          <w:sz w:val="28"/>
        </w:rPr>
        <w:t>
      18. Возвращенные собственниками квартир, нежилых помещений денежные средства по решению местного исполнительного органа могут быть использованы Оператором на ремонт другого многоквартирного жилого дома, ремонт (замены) лифтов.</w:t>
      </w:r>
    </w:p>
    <w:bookmarkEnd w:id="60"/>
    <w:bookmarkStart w:name="z71" w:id="61"/>
    <w:p>
      <w:pPr>
        <w:spacing w:after="0"/>
        <w:ind w:left="0"/>
        <w:jc w:val="both"/>
      </w:pPr>
      <w:r>
        <w:rPr>
          <w:rFonts w:ascii="Times New Roman"/>
          <w:b w:val="false"/>
          <w:i w:val="false"/>
          <w:color w:val="000000"/>
          <w:sz w:val="28"/>
        </w:rPr>
        <w:t>
      19. Председатель объединения собственников имущества, доверенное лицо простого товарищества, совет дома при обнаружении недостатков, допущенных в ходе проведения капитального ремонта многоквартирного жилого дома, ремонта (замены) лифтов, обращаются в подрядную организацию, а также к Оператору либо в местные исполнительные органы для устранения выявленных недостатков.</w:t>
      </w:r>
    </w:p>
    <w:bookmarkEnd w:id="61"/>
    <w:bookmarkStart w:name="z72" w:id="62"/>
    <w:p>
      <w:pPr>
        <w:spacing w:after="0"/>
        <w:ind w:left="0"/>
        <w:jc w:val="both"/>
      </w:pPr>
      <w:r>
        <w:rPr>
          <w:rFonts w:ascii="Times New Roman"/>
          <w:b w:val="false"/>
          <w:i w:val="false"/>
          <w:color w:val="000000"/>
          <w:sz w:val="28"/>
        </w:rPr>
        <w:t>
      20. В приемке и вводе в эксплуатацию многоквартирного жилого дома по капитальному ремонту, ремонту (замены) лифтов принимают участие Оператор, подрядная организация, должностное лицо сектора жилищной инспекции Отдела, технический надзор, авторский надзор, а также совет дома, председатель объединения собственников имущества или доверенное лицо простого товарищества.</w:t>
      </w:r>
    </w:p>
    <w:bookmarkEnd w:id="62"/>
    <w:bookmarkStart w:name="z73" w:id="63"/>
    <w:p>
      <w:pPr>
        <w:spacing w:after="0"/>
        <w:ind w:left="0"/>
        <w:jc w:val="both"/>
      </w:pPr>
      <w:r>
        <w:rPr>
          <w:rFonts w:ascii="Times New Roman"/>
          <w:b w:val="false"/>
          <w:i w:val="false"/>
          <w:color w:val="000000"/>
          <w:sz w:val="28"/>
        </w:rPr>
        <w:t>
      21. Собственники квартир, нежилых помещений после подписания акта-приемки выполненных работ обеспечивают полное погашение суммы бюджетных средств, в том числе выделенных в виде бюджетного кредита.</w:t>
      </w:r>
    </w:p>
    <w:bookmarkEnd w:id="63"/>
    <w:bookmarkStart w:name="z74" w:id="64"/>
    <w:p>
      <w:pPr>
        <w:spacing w:after="0"/>
        <w:ind w:left="0"/>
        <w:jc w:val="both"/>
      </w:pPr>
      <w:r>
        <w:rPr>
          <w:rFonts w:ascii="Times New Roman"/>
          <w:b w:val="false"/>
          <w:i w:val="false"/>
          <w:color w:val="000000"/>
          <w:sz w:val="28"/>
        </w:rPr>
        <w:t>
      Возврат бюджетных средств, в том числе выделенных в виде бюджетного кредита обеспечивается собственниками квартир, нежилых помещений путем полного погашения суммы согласно Расчету, прилагаемому к протоколу собрания.</w:t>
      </w:r>
    </w:p>
    <w:bookmarkEnd w:id="64"/>
    <w:bookmarkStart w:name="z75" w:id="65"/>
    <w:p>
      <w:pPr>
        <w:spacing w:after="0"/>
        <w:ind w:left="0"/>
        <w:jc w:val="both"/>
      </w:pPr>
      <w:r>
        <w:rPr>
          <w:rFonts w:ascii="Times New Roman"/>
          <w:b w:val="false"/>
          <w:i w:val="false"/>
          <w:color w:val="000000"/>
          <w:sz w:val="28"/>
        </w:rPr>
        <w:t>
      22. Расчет сумм возврата средств за проведенный капитальный ремонт, ремонт (замену) лифтов определяется на основании технических характеристик, квартир, нежилых помещений в соответствии с долей в общем имуществе объекта кондоминиума.</w:t>
      </w:r>
    </w:p>
    <w:bookmarkEnd w:id="65"/>
    <w:bookmarkStart w:name="z76" w:id="66"/>
    <w:p>
      <w:pPr>
        <w:spacing w:after="0"/>
        <w:ind w:left="0"/>
        <w:jc w:val="both"/>
      </w:pPr>
      <w:r>
        <w:rPr>
          <w:rFonts w:ascii="Times New Roman"/>
          <w:b w:val="false"/>
          <w:i w:val="false"/>
          <w:color w:val="000000"/>
          <w:sz w:val="28"/>
        </w:rPr>
        <w:t>
      23. Срок возврата средств собственниками квартир, нежилых помещений от 7 до 15 лет.</w:t>
      </w:r>
    </w:p>
    <w:bookmarkEnd w:id="66"/>
    <w:bookmarkStart w:name="z77" w:id="67"/>
    <w:p>
      <w:pPr>
        <w:spacing w:after="0"/>
        <w:ind w:left="0"/>
        <w:jc w:val="both"/>
      </w:pPr>
      <w:r>
        <w:rPr>
          <w:rFonts w:ascii="Times New Roman"/>
          <w:b w:val="false"/>
          <w:i w:val="false"/>
          <w:color w:val="000000"/>
          <w:sz w:val="28"/>
        </w:rPr>
        <w:t xml:space="preserve">
      24. Малообеспеченным семьям (гражданам) за счет средств местного бюджета будет оказана жилищная помощь для оплаты расходов на содержание общего имущества объекта кондоминиума, в том числе за капитальный ремонт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утверждаемыми согласно подпункту 9–1) </w:t>
      </w:r>
      <w:r>
        <w:rPr>
          <w:rFonts w:ascii="Times New Roman"/>
          <w:b w:val="false"/>
          <w:i w:val="false"/>
          <w:color w:val="000000"/>
          <w:sz w:val="28"/>
        </w:rPr>
        <w:t>статьи 10–2</w:t>
      </w:r>
      <w:r>
        <w:rPr>
          <w:rFonts w:ascii="Times New Roman"/>
          <w:b w:val="false"/>
          <w:i w:val="false"/>
          <w:color w:val="000000"/>
          <w:sz w:val="28"/>
        </w:rPr>
        <w:t xml:space="preserve"> Закона.</w:t>
      </w:r>
    </w:p>
    <w:bookmarkEnd w:id="67"/>
    <w:bookmarkStart w:name="z78" w:id="68"/>
    <w:p>
      <w:pPr>
        <w:spacing w:after="0"/>
        <w:ind w:left="0"/>
        <w:jc w:val="both"/>
      </w:pPr>
      <w:r>
        <w:rPr>
          <w:rFonts w:ascii="Times New Roman"/>
          <w:b w:val="false"/>
          <w:i w:val="false"/>
          <w:color w:val="000000"/>
          <w:sz w:val="28"/>
        </w:rPr>
        <w:t>
      25. При переходе права собственности на квартиру, нежилое помещение в многоквартирном жилом доме, продавец погашает образовавшуюся сумму задолженности ежемесячных платежей по денежным средствам, выделенным из государственного бюджета, в том числе выделенных в виде бюджетного кредита на момент реализации квартиры, нежилого помещения за капитальный ремонт многоквартирного жилого дома, ремонт (замену) лифтов.</w:t>
      </w:r>
    </w:p>
    <w:bookmarkEnd w:id="68"/>
    <w:bookmarkStart w:name="z79" w:id="69"/>
    <w:p>
      <w:pPr>
        <w:spacing w:after="0"/>
        <w:ind w:left="0"/>
        <w:jc w:val="both"/>
      </w:pPr>
      <w:r>
        <w:rPr>
          <w:rFonts w:ascii="Times New Roman"/>
          <w:b w:val="false"/>
          <w:i w:val="false"/>
          <w:color w:val="000000"/>
          <w:sz w:val="28"/>
        </w:rPr>
        <w:t>
      26. Оператор обеспечивает мониторинг и контроль возврата средств, выделенных из государственного бюджета, в том числе выделенных в виде бюджетного кредита.</w:t>
      </w:r>
    </w:p>
    <w:bookmarkEnd w:id="69"/>
    <w:bookmarkStart w:name="z80" w:id="70"/>
    <w:p>
      <w:pPr>
        <w:spacing w:after="0"/>
        <w:ind w:left="0"/>
        <w:jc w:val="both"/>
      </w:pPr>
      <w:r>
        <w:rPr>
          <w:rFonts w:ascii="Times New Roman"/>
          <w:b w:val="false"/>
          <w:i w:val="false"/>
          <w:color w:val="000000"/>
          <w:sz w:val="28"/>
        </w:rPr>
        <w:t>
      27. При непогашении собственником квартиры, нежилого помещения задолженности по капитальному ремонту, ремонту (замене) лифтов после установленной даты платежа оператор обращается к нотариусу или в суд о принудительном взыскании задолженности за проведенный капитальный ремонт.</w:t>
      </w:r>
    </w:p>
    <w:bookmarkEnd w:id="70"/>
    <w:bookmarkStart w:name="z81" w:id="71"/>
    <w:p>
      <w:pPr>
        <w:spacing w:after="0"/>
        <w:ind w:left="0"/>
        <w:jc w:val="both"/>
      </w:pPr>
      <w:r>
        <w:rPr>
          <w:rFonts w:ascii="Times New Roman"/>
          <w:b w:val="false"/>
          <w:i w:val="false"/>
          <w:color w:val="000000"/>
          <w:sz w:val="28"/>
        </w:rPr>
        <w:t>
      28. Отношения, неурегулированные настоящими Правилами, регулируются в соответствии с действующим законодательством Республики Казахстан.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