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0d44" w14:textId="2a90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 ноября 2023 года № 61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5 августа 2024 года № 114. Зарегистрировано в Департаменте юстиции Костанайской области 7 августа 2024 года № 10251-10</w:t>
      </w:r>
    </w:p>
    <w:p>
      <w:pPr>
        <w:spacing w:after="0"/>
        <w:ind w:left="0"/>
        <w:jc w:val="both"/>
      </w:pPr>
      <w:bookmarkStart w:name="z4" w:id="0"/>
      <w:r>
        <w:rPr>
          <w:rFonts w:ascii="Times New Roman"/>
          <w:b w:val="false"/>
          <w:i w:val="false"/>
          <w:color w:val="000000"/>
          <w:sz w:val="28"/>
        </w:rPr>
        <w:t>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 ноября 2023 года № 61 (зарегистрировано в Реестре государственной регистрации нормативных правовых актов под № 10081)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Костаная,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Костаная,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bookmarkStart w:name="z27" w:id="21"/>
    <w:p>
      <w:pPr>
        <w:spacing w:after="0"/>
        <w:ind w:left="0"/>
        <w:jc w:val="both"/>
      </w:pPr>
      <w:r>
        <w:rPr>
          <w:rFonts w:ascii="Times New Roman"/>
          <w:b w:val="false"/>
          <w:i w:val="false"/>
          <w:color w:val="000000"/>
          <w:sz w:val="28"/>
        </w:rPr>
        <w:t>
      6) День Независимости – 16 декабря.";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9" w:id="2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2"/>
    <w:bookmarkStart w:name="z30"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3"/>
    <w:bookmarkStart w:name="z31"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6"/>
    <w:bookmarkStart w:name="z34"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7"/>
    <w:bookmarkStart w:name="z35"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8"/>
    <w:bookmarkStart w:name="z36"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0"/>
    <w:bookmarkStart w:name="z38" w:id="3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1"/>
    <w:bookmarkStart w:name="z39" w:id="3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6"/>
    <w:bookmarkStart w:name="z44" w:id="37"/>
    <w:p>
      <w:pPr>
        <w:spacing w:after="0"/>
        <w:ind w:left="0"/>
        <w:jc w:val="both"/>
      </w:pPr>
      <w:r>
        <w:rPr>
          <w:rFonts w:ascii="Times New Roman"/>
          <w:b w:val="false"/>
          <w:i w:val="false"/>
          <w:color w:val="000000"/>
          <w:sz w:val="28"/>
        </w:rPr>
        <w:t>
      3) День защитника Отечества – 7 мая:</w:t>
      </w:r>
    </w:p>
    <w:bookmarkEnd w:id="37"/>
    <w:bookmarkStart w:name="z45" w:id="3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5"/>
    <w:bookmarkStart w:name="z53" w:id="46"/>
    <w:p>
      <w:pPr>
        <w:spacing w:after="0"/>
        <w:ind w:left="0"/>
        <w:jc w:val="both"/>
      </w:pPr>
      <w:r>
        <w:rPr>
          <w:rFonts w:ascii="Times New Roman"/>
          <w:b w:val="false"/>
          <w:i w:val="false"/>
          <w:color w:val="000000"/>
          <w:sz w:val="28"/>
        </w:rPr>
        <w:t>
      4) День Победы – 9 мая:</w:t>
      </w:r>
    </w:p>
    <w:bookmarkEnd w:id="46"/>
    <w:bookmarkStart w:name="z54" w:id="47"/>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7"/>
    <w:bookmarkStart w:name="z55" w:id="48"/>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8"/>
    <w:bookmarkStart w:name="z56"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1"/>
    <w:bookmarkStart w:name="z59" w:id="5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2"/>
    <w:bookmarkStart w:name="z60" w:id="5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3"/>
    <w:bookmarkStart w:name="z61"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5"/>
    <w:bookmarkStart w:name="z63" w:id="5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6"/>
    <w:bookmarkStart w:name="z64" w:id="5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8"/>
    <w:bookmarkStart w:name="z66" w:id="5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0"/>
    <w:bookmarkStart w:name="z68" w:id="6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1"/>
    <w:bookmarkStart w:name="z69" w:id="62"/>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2"/>
    <w:bookmarkStart w:name="z70" w:id="6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3"/>
    <w:bookmarkStart w:name="z71" w:id="64"/>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4"/>
    <w:bookmarkStart w:name="z72" w:id="65"/>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5"/>
    <w:bookmarkStart w:name="z73" w:id="6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6"/>
    <w:bookmarkStart w:name="z74" w:id="6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7"/>
    <w:bookmarkStart w:name="z75" w:id="6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8"/>
    <w:bookmarkStart w:name="z76" w:id="6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9"/>
    <w:bookmarkStart w:name="z77" w:id="70"/>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0"/>
    <w:bookmarkStart w:name="z78" w:id="7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1"/>
    <w:bookmarkStart w:name="z79" w:id="7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3"/>
    <w:bookmarkStart w:name="z81" w:id="74"/>
    <w:p>
      <w:pPr>
        <w:spacing w:after="0"/>
        <w:ind w:left="0"/>
        <w:jc w:val="both"/>
      </w:pPr>
      <w:r>
        <w:rPr>
          <w:rFonts w:ascii="Times New Roman"/>
          <w:b w:val="false"/>
          <w:i w:val="false"/>
          <w:color w:val="000000"/>
          <w:sz w:val="28"/>
        </w:rPr>
        <w:t>
      6) День Независимости – 16 декабря:</w:t>
      </w:r>
    </w:p>
    <w:bookmarkEnd w:id="74"/>
    <w:bookmarkStart w:name="z82" w:id="75"/>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13) и 14):</w:t>
      </w:r>
    </w:p>
    <w:bookmarkStart w:name="z84" w:id="76"/>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7"/>
    <w:bookmarkStart w:name="z86" w:id="78"/>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88" w:id="79"/>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79"/>
    <w:bookmarkStart w:name="z89" w:id="8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1" w:id="81"/>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1"/>
    <w:bookmarkStart w:name="z92" w:id="8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2"/>
    <w:bookmarkStart w:name="z93" w:id="8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3"/>
    <w:bookmarkStart w:name="z94" w:id="8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84"/>
    <w:bookmarkStart w:name="z95" w:id="8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85"/>
    <w:bookmarkStart w:name="z96" w:id="8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86"/>
    <w:bookmarkStart w:name="z97" w:id="87"/>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87"/>
    <w:bookmarkStart w:name="z98" w:id="8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4"/>
    <w:bookmarkStart w:name="z105" w:id="9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95"/>
    <w:bookmarkStart w:name="z106" w:id="9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26 апреля 2024 года.</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