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201a" w14:textId="1b82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26 декабря 2023 года № 11/69 "Об утверждении Правил оказания социальной помощи, установления ее размеров и определения перечня отдельных категорий нуждающихся граждан в Тупкараганском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12 июля 2024 года № 15/87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в Тупкараганском районе" (зарегистрировано в Реестре государственной регистрации нормативных правовых актов под № 4660-12)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