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5b65" w14:textId="1925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Тупкараганском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апреля 2024 года № 13/75. Зарегистрировано Департаментом юстиции Мангистауской области 22 апреля 2024 года № 4700-12.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Об утверждении размера и Правил оказания жилищной помощи в Тупкараганском районе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Тупкараганского районного маслихата Мангистауской области от 26.02.2026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39/185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Тупкараганский районный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Правила оказания жилищной помощи в Тупкараганском районе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Тупкараганского районного маслихата Мангистауской области от 26.02.2026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39/185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Тупкараганского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 № 13/75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Тупкараганском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Тупкараганского районного маслихата Мангистауской области от 26.02.2026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39/185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оказывается за счет средств местного бюджета малообеспеченным семьям (гражданам) (далее-услугополучателем), постоянно зарегистрированным и проживающим в жилище, которое находится на праве собственности как единственное жилище на территории Тупкараганского района, Мангистауской области,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"Тупкараганский районный отдел занятости, социальных программ"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услугополучателя исчисляется услугодателем,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определяется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 № 13/75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Тупкараганского районного маслихата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2241).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Тупкараганского районного маслихата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19/130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2381).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Тупкараганского районного маслихата от 27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25/172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2526).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Тупкараганского районного маслихата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№4/31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3117).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Тупкараганского районного маслихата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№11/96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3368).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Тупкараганского районного маслихата от 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№24/202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3731).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Тупкараганского районного маслихата от 19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№35/280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4032).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Тупкараганского районного маслихата от 14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43/330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4214).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Тупкараганского районного маслихата от 13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51/378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4431).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Тупкараганского районного маслихата от 14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7/43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24924).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Тупкараганского районного маслихата от 27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№13/76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определении размера и порядка оказания жилищной помощи в Тупкараганском районе" (зарегистрировано в Реестре государственной регистрации нормативных правовых актов под № 28101).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Тупкараганского районного маслихата от 26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5/36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определении размера и порядка оказания жилищной помощи в Тупкараганском районе" (зарегистрировано в Реестре государственной регистрации нормативных правовых актов под № 4590-12).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Тупкараганского районного маслихата от 20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марта 2013 года № 10/76 "Об определении размера и порядка оказания жилищной помощи в Тупкараганском районе" (зарегистрировано в Реестре государственной регистрации нормативных правовых актов под № 4618-12).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