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48f" w14:textId="9d7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222. Зарегистрировано Департаментом юстиции Кызылординской области 14 мая 2024 года № 8522-11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 (зарегистрировано в Реестре государственной регистрации нормативных правовых актов за № 8460-11)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Казалинского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оказанию социальной помощи – коммунальное государственное учреждение "Отдел занятости и социальных программ Казалинского района;".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680 (шестьсот восемьдесят) месячных расчетных показателей;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680 (шестьсот восемьдесят) месячных расчетных показателей;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