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8534d" w14:textId="1c853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Кызылординской области от 28 марта 2016 года № 403 "Об определении перечней должностей специалистов в области здравоохранения, социального обеспечения, являющихся гражданскими служащими и работающих в сельской местности"</w:t>
      </w:r>
    </w:p>
    <w:p>
      <w:pPr>
        <w:spacing w:after="0"/>
        <w:ind w:left="0"/>
        <w:jc w:val="both"/>
      </w:pPr>
      <w:r>
        <w:rPr>
          <w:rFonts w:ascii="Times New Roman"/>
          <w:b w:val="false"/>
          <w:i w:val="false"/>
          <w:color w:val="000000"/>
          <w:sz w:val="28"/>
        </w:rPr>
        <w:t>Постановление акимата Кызылординской области от 12 января 2024 года № 8. Зарегистрировано Департаментом юстиции Кызылординской области 17 января 2024 года № 8487-11</w:t>
      </w:r>
    </w:p>
    <w:p>
      <w:pPr>
        <w:spacing w:after="0"/>
        <w:ind w:left="0"/>
        <w:jc w:val="both"/>
      </w:pPr>
      <w:bookmarkStart w:name="z4" w:id="0"/>
      <w:r>
        <w:rPr>
          <w:rFonts w:ascii="Times New Roman"/>
          <w:b w:val="false"/>
          <w:i w:val="false"/>
          <w:color w:val="000000"/>
          <w:sz w:val="28"/>
        </w:rPr>
        <w:t>
      Акимат Кызылординской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постановление акимата Кызылординской области от 28 марта 2016 года </w:t>
      </w:r>
      <w:r>
        <w:rPr>
          <w:rFonts w:ascii="Times New Roman"/>
          <w:b w:val="false"/>
          <w:i w:val="false"/>
          <w:color w:val="000000"/>
          <w:sz w:val="28"/>
        </w:rPr>
        <w:t>№ 403</w:t>
      </w:r>
      <w:r>
        <w:rPr>
          <w:rFonts w:ascii="Times New Roman"/>
          <w:b w:val="false"/>
          <w:i w:val="false"/>
          <w:color w:val="000000"/>
          <w:sz w:val="28"/>
        </w:rPr>
        <w:t xml:space="preserve"> "Об определении перечней должностей специалистов в области здравоохранения, социального обеспечения, являющихся гражданскими служащими и работающих в сельской местности" (зарегистрировано в Реестре государственной регистрации нормативных правовых актов за № 5505) следующее изменение:</w:t>
      </w:r>
    </w:p>
    <w:bookmarkEnd w:id="1"/>
    <w:bookmarkStart w:name="z6" w:id="2"/>
    <w:p>
      <w:pPr>
        <w:spacing w:after="0"/>
        <w:ind w:left="0"/>
        <w:jc w:val="both"/>
      </w:pPr>
      <w:r>
        <w:rPr>
          <w:rFonts w:ascii="Times New Roman"/>
          <w:b w:val="false"/>
          <w:i w:val="false"/>
          <w:color w:val="000000"/>
          <w:sz w:val="28"/>
        </w:rPr>
        <w:t xml:space="preserve">
      в приложении 2 к указанному постановлению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End w:id="2"/>
    <w:bookmarkStart w:name="z7" w:id="3"/>
    <w:p>
      <w:pPr>
        <w:spacing w:after="0"/>
        <w:ind w:left="0"/>
        <w:jc w:val="both"/>
      </w:pPr>
      <w:r>
        <w:rPr>
          <w:rFonts w:ascii="Times New Roman"/>
          <w:b w:val="false"/>
          <w:i w:val="false"/>
          <w:color w:val="000000"/>
          <w:sz w:val="28"/>
        </w:rPr>
        <w:t>
      "3. Специалисты: специалист по социальной работе, специалист структурного подразделения Карьерного центра, консультант по социальной работе Карьерного центра, специалист организации по выплате пенсий и пособий,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социальный работник по оценке и определению потребности в специальных социальных услугах, учителя всех специальностей, воспитатель, врачи всех специальностей, медицинская (ий) сестра (брат), диетическая сестра, методист, дефектолог, логопед, психолог, инструктор по лечебной физкультуре, инструктор по плаванию, инструктор по трудотерапии, инструктор-методист по райттерапии (иппотерапии), библиотекарь, музыкальный руководитель, культорганизатор (организатор по массовой работе), ассистент Карьерного центра.".</w:t>
      </w:r>
    </w:p>
    <w:bookmarkEnd w:id="3"/>
    <w:bookmarkStart w:name="z8" w:id="4"/>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Кызылординской области.</w:t>
      </w:r>
    </w:p>
    <w:bookmarkEnd w:id="4"/>
    <w:bookmarkStart w:name="z9"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Кызылординской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Налибаев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Кызылординским областным</w:t>
            </w:r>
          </w:p>
          <w:p>
            <w:pPr>
              <w:spacing w:after="0"/>
              <w:ind w:left="0"/>
              <w:jc w:val="left"/>
            </w:pPr>
          </w:p>
          <w:p>
            <w:pPr>
              <w:spacing w:after="20"/>
              <w:ind w:left="20"/>
              <w:jc w:val="both"/>
            </w:pPr>
            <w:r>
              <w:rPr>
                <w:rFonts w:ascii="Times New Roman"/>
                <w:b w:val="false"/>
                <w:i/>
                <w:color w:val="000000"/>
                <w:sz w:val="20"/>
              </w:rPr>
              <w:t>маслихатом</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