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1718" w14:textId="16f1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Осака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сентября 2024 года № 25/241. Зарегистрировано в Департаменте юстиции Карагандинской области 27 сентября 2024 года № 665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сакаровского районного маслихата Карагандинской области от 12 января 2005 года № 92 "Об утверждении схемы зонирования поселков Осакаровка и Молодежный, и поправочных коэффициентов к базовым ставкам платы за земельные участки и поправочные коэффициенты к базовым ставкам земельного налога" (зарегистрировано в Реестре государственной регистрации нормативных правовых актов № 173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19 ноября 2008 года № 86 "Об утверждении схемы зонирования земель, поправочные коэффициенты к базовым ставкам земельного налога для целей налогообложения Осакаровского района Карагандинской области Республики Казахстан" (зарегистрировано в Реестре государственной регистрации нормативных правовых актов № 8-15-9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0 августа 2014 года № 358 "О внесении дополнения в решение Осакаровского районного маслихата от 19 ноября 2008 года № 86 "Об утверждении схемы зонирования земель для целей налогообложения Осакаровского района Карагандинской области Республики Казахстан" (зарегистрировано в Реестре государственной регистрации нормативных правовых актов № 274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