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05a50" w14:textId="7905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23 октября 2023 года № 47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6 декабря 2024 года № 125. Зарегистрировано в Департаменте юстиции Карагандинской области 10 декабря 2024 года № 6689-09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23 октября 2023 года (зарегистрировано в Реестре государственной регистрации нормативных правовых актов за № 6506-09)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(далее – Порядок), утвержденного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девяти месячным расчетным показателям на каждого ребенка с инвалидностью ежеквартально.";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 наступлении обстоятельств, повлекших прекращение возмещения затрат на обучение (достижение восемнадцати лет, окончания срока инвалидности, в период обучения в государственных учреждениях, смерть ребенка с инвалидностью, выезд на постоянное проживание за пределы Нуринского района), выплата прекращается с месяца, следующего за тем, в котором наступили соответствующие обстоятельства.".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