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d844" w14:textId="996d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13 апреля 2023 года № 2/15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12 сентября 2024 года № 23/217. Зарегистрировано в Департаменте юстиции Карагандинской области 16 сентября 2024 года № 6652-09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апреля 2023 года № 2/15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районе" (зарегистрировано в Реестре государственной регистрации нормативных правовых актов под № 6380-09)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Абайского района" на основании справки из учебного заведения, подтверждающей факт обучения ребенка с ограниченными возможностями на дому.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возмещения затрат на обучение равен семи месячным расчетным показателям в квартал на каждого ребенка с инвалидностью.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наступлении обстоятельств, повлекших прекращение возмещения затрат на обучение (достижение восемнадцати лет, окончания срока инвалидности, в период обучения в государственных учреждениях, смерть ребенка с ограниченными возможностями, выезд на постоянное проживание за пределы Абайского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 удостоверяющего личность предоставляется удостоверение кандаса.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