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844" w14:textId="996d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13 апреля 2023 года № 2/15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12 сентября 2024 года № 23/217. Зарегистрировано в Департаменте юстиции Карагандинской области 16 сентября 2024 года № 6652-09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2023 года № 2/15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 (зарегистрировано в Реестре государственной регистрации нормативных правовых актов под № 6380-09)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23/217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Абайского района" на основании справки из учебного заведения, подтверждающей факт обучения ребенка с ограниченными возможностями на дому.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возмещения затрат на обучение равен семи месячным расчетным показателям в квартал на каждого ребенка с инвалидностью.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обстоятельств, повлекших прекращение возмещения затрат на обучение (достижение восемнадцати лет, окончания срока инвалидности, в период обучения в государственных учреждениях, смерть ребенка с ограниченными возможностями, выезд на постоянное проживание за пределы Абайского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 удостоверяющего личность предоставляется удостоверение кандаса.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