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577" w14:textId="fdc9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февраля 2024 года № 08/01. Зарегистрировано в Департаменте юстиции Карагандинской области 13 февраля 2024 года № 6557-09. Утратило силу постановлением акимата города Сарани Карагандинской области от 12 мая 2026 года № 34/02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34/02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Сарани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Саранской городской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21 ноября 2011 года № 42/01 "Об определении помещений для встреч с избирателями, мест размещения печатных агитационных материалов на период выборов" (зарегистрировано в Реестре государственной регистрации нормативных правовых актов за № 8-7-125).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Саранская городская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площади при пересечении улицы Победы и проспекта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Асфальтная, дом №18/1, район Дубовки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Шахтерская, дом №55, при пересечении улиц Жамбыла и Шахтерская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участке между коммунальным государственным учреждением "Общеобразовательная школа №6" и коммунальным государственным казенным предприятием "Ясли-сад "Сауле", микрорайон 1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коммунального государственного учреждения "Саранский технический колледж", улица Кольцевая, дом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в микрорайоне №3, дом 12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магазина по улице Первомайская, дом №16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