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5f6d" w14:textId="b085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8 февраля 2024 года № 08/01. Зарегистрировано в Департаменте юстиции Карагандинской области 13 февраля 2024 года № 6557-09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Саранской городской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21 ноября 2011 года № 42/01 "Об определении помещений для встреч с избирателями, мест размещения печатных агитационных материалов на период выборов" (зарегистрировано в Реестре государственной регистрации нормативных правовых актов за № 8-7-125).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Саранская городская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площади при пересечении улицы Победы и проспекта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по улице Асфальтная, дом №18/1, район Дубовки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по улице Шахтерская, дом №55, при пересечении улиц Жамбыла и Шахтерская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участке между коммунальным государственным учреждением "Общеобразовательная школа №6" и коммунальным государственным казенным предприятием "Ясли-сад "Сауле", микрорайон 1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коммунального государственного учреждения "Саранский технический колледж", улица Кольцевая, дом №12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в микрорайоне №3, дом 12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по улице Первомайская, дом №16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