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298d" w14:textId="a3c2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Панфиловского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Панфиловского района области Жетісу от 2 августа 2024 года № 428. Зарегистрировано Департаментом юстиции области Жетісу 5 августа 2024 года № 238-19. Утратило силу постановлением акимата Панфиловского района области Жетісу от 13 января 2026 года № 10</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Панфиловского района области Жетісу от 13.01.2026 </w:t>
      </w:r>
      <w:r>
        <w:rPr>
          <w:rFonts w:ascii="Times New Roman"/>
          <w:b w:val="false"/>
          <w:i w:val="false"/>
          <w:color w:val="ff0000"/>
          <w:sz w:val="28"/>
        </w:rPr>
        <w:t>№ 10</w:t>
      </w:r>
      <w:r>
        <w:rPr>
          <w:rFonts w:ascii="Times New Roman"/>
          <w:b w:val="false"/>
          <w:i w:val="false"/>
          <w:color w:val="ff0000"/>
          <w:sz w:val="28"/>
        </w:rPr>
        <w:t xml:space="preserve"> (вводится в действие с 01.01.2026).</w:t>
      </w:r>
    </w:p>
    <w:bookmarkEnd w:id="0"/>
    <w:p>
      <w:pPr>
        <w:spacing w:after="0"/>
        <w:ind w:left="0"/>
        <w:jc w:val="both"/>
      </w:pPr>
      <w:r>
        <w:rPr>
          <w:rFonts w:ascii="Times New Roman"/>
          <w:b w:val="false"/>
          <w:i w:val="false"/>
          <w:color w:val="000000"/>
          <w:sz w:val="28"/>
        </w:rPr>
        <w:t>
      Сноска. Вводится в действие с 01.01.2025 в соответствии с пунктом 4 настоящего постановления.</w:t>
      </w:r>
    </w:p>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Панфиловского района ПОСТАНОВЛЯЕТ:</w:t>
      </w:r>
    </w:p>
    <w:bookmarkEnd w:id="1"/>
    <w:bookmarkStart w:name="z9" w:id="2"/>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Панфиловского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2. Признать утратившим силу постановление акимата Панфиловского района от 21 июля 2023 года </w:t>
      </w:r>
      <w:r>
        <w:rPr>
          <w:rFonts w:ascii="Times New Roman"/>
          <w:b w:val="false"/>
          <w:i w:val="false"/>
          <w:color w:val="000000"/>
          <w:sz w:val="28"/>
        </w:rPr>
        <w:t>№ 312</w:t>
      </w:r>
      <w:r>
        <w:rPr>
          <w:rFonts w:ascii="Times New Roman"/>
          <w:b w:val="false"/>
          <w:i w:val="false"/>
          <w:color w:val="000000"/>
          <w:sz w:val="28"/>
        </w:rPr>
        <w:t xml:space="preserve"> "Об утверждении коэффициентов зонирования, учитывающие месторасположение объекта налогообложения в населенных пунктах Панфиловского района" (зарегистрированное в Реестре государственной регистрации нормативных правовых актов № 184556).</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Панфиловского района.</w:t>
      </w:r>
    </w:p>
    <w:bookmarkEnd w:id="4"/>
    <w:bookmarkStart w:name="z12" w:id="5"/>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Панфиловского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Панфиловского района от 2 августа 2024 года № 428</w:t>
            </w:r>
          </w:p>
        </w:tc>
      </w:tr>
    </w:tbl>
    <w:bookmarkStart w:name="z16" w:id="6"/>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Панфиловского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Жаркент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кварталы 004 (южнее улицы Иванова), 006, 007 (восточнее улицы Набережная, южнее улицы Пушкина), 005 (южнее улицы Иванова), 014 (западнее улицы Илахунова), 015 (западнее улицы Илахунова, севернее улицы Ходжамьярова)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Кадастровые кварталы 008 (застроенная территория севернее улицы Шамиева), 004 (севернее улицы Иванова), 005 (севернее улицы Иванова), 009 (застроенная территория севернее улицы Шамиева), 002, 012, 013, 010 (застроенная территория севернее улицы Шамиева), 007 (западнее улицы Набережная, севернее улицы Пушкина)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Кадастровые кварталы 008 (застроенная территория южнее улицы Шамиева), 009 (застроенная территория южнее улицы Шамиева), 015 (восточнее улицы Илахунова, южнее улицы Ходжамьярова), 003, 001, 014 (восточнее улицы Илахунова), 010 (застроенная территория южнее улицы Шамиева)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квартал 011 (западнее реки Усек)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Айдарлы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Дарбазакум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Сарпылдак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Ават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Атамекен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Хоргос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Баскунчинский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Алмалы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Баскуншы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Надек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Шежин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Головацкий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Суптай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Акжазык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Конуроленский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Борибай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Керимагаш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Сарытобе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Ынталы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Садыр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Енбекши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Жеруйык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Улкенагашский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Аулиеагаш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Жаркент-Арасан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Коктал-Арасан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Улкеншыганский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Аккент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Кишишыган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Кырыккудык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Улкеншыган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Ушаральский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Акарал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Кызылжиде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Ушарал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Шолакайский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Диканкайрат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Шолакай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