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0134" w14:textId="0ec0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Ескельдинского района № 367 от 12 ноября 2015 года "Об утверждении порядка и схем перевозки в общеобразовательные школы детей, проживающих в отдаленных населенных пунктах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области Жетісу от 17 июня 2024 года № 302. Зарегистрировано Департаментом юстиции области Жетісу 18 июня 2024 года № 228-19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Ескельдинского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Ескельдинского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ноября 2015 года "Об утверждении схемы и порядка перевозки в общеобразовательные школы детей, проживающих в отдаленных населенных пунктах Ескельдинского района" (зарегистрировано в Реестре государственной регистрации нормативных правовых актов за № 98997).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