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a734" w14:textId="965a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Сатпаев области Ұлытау от 2 февраля 2024 года № 08/04. Зарегистрировано в Департаменте юстиции области Ұлытау 19 февраля 2024 года № 98-20. Утратило силу постановлением акимата города Сатпаев области Ұлытау от 22 ноября 2024 года № 81/01</w:t>
      </w:r>
    </w:p>
    <w:p>
      <w:pPr>
        <w:spacing w:after="0"/>
        <w:ind w:left="0"/>
        <w:jc w:val="both"/>
      </w:pPr>
      <w:r>
        <w:rPr>
          <w:rFonts w:ascii="Times New Roman"/>
          <w:b w:val="false"/>
          <w:i w:val="false"/>
          <w:color w:val="ff0000"/>
          <w:sz w:val="28"/>
        </w:rPr>
        <w:t xml:space="preserve">
      Сноска. Утратило силу постановлением акимата города Сатпаев области Ұлытау от 22.11.2024 </w:t>
      </w:r>
      <w:r>
        <w:rPr>
          <w:rFonts w:ascii="Times New Roman"/>
          <w:b w:val="false"/>
          <w:i w:val="false"/>
          <w:color w:val="ff0000"/>
          <w:sz w:val="28"/>
        </w:rPr>
        <w:t>№ 81/01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Сатпаев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Сатпаев.</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Акима города Сатпаев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Саухимов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Сатпаев</w:t>
            </w:r>
            <w:r>
              <w:br/>
            </w:r>
            <w:r>
              <w:rPr>
                <w:rFonts w:ascii="Times New Roman"/>
                <w:b w:val="false"/>
                <w:i w:val="false"/>
                <w:color w:val="000000"/>
                <w:sz w:val="20"/>
              </w:rPr>
              <w:t>от 2 февраля 2024 года</w:t>
            </w:r>
            <w:r>
              <w:br/>
            </w:r>
            <w:r>
              <w:rPr>
                <w:rFonts w:ascii="Times New Roman"/>
                <w:b w:val="false"/>
                <w:i w:val="false"/>
                <w:color w:val="000000"/>
                <w:sz w:val="20"/>
              </w:rPr>
              <w:t>№ 08/04</w:t>
            </w:r>
          </w:p>
        </w:tc>
      </w:tr>
    </w:tbl>
    <w:bookmarkStart w:name="z10" w:id="4"/>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bookmarkEnd w:id="8"/>
    <w:bookmarkStart w:name="z15" w:id="9"/>
    <w:p>
      <w:pPr>
        <w:spacing w:after="0"/>
        <w:ind w:left="0"/>
        <w:jc w:val="both"/>
      </w:pPr>
      <w:r>
        <w:rPr>
          <w:rFonts w:ascii="Times New Roman"/>
          <w:b w:val="false"/>
          <w:i w:val="false"/>
          <w:color w:val="000000"/>
          <w:sz w:val="28"/>
        </w:rPr>
        <w:t>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bookmarkEnd w:id="9"/>
    <w:bookmarkStart w:name="z16" w:id="10"/>
    <w:p>
      <w:pPr>
        <w:spacing w:after="0"/>
        <w:ind w:left="0"/>
        <w:jc w:val="both"/>
      </w:pPr>
      <w:r>
        <w:rPr>
          <w:rFonts w:ascii="Times New Roman"/>
          <w:b w:val="false"/>
          <w:i w:val="false"/>
          <w:color w:val="000000"/>
          <w:sz w:val="28"/>
        </w:rPr>
        <w:t>
      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4)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bookmarkEnd w:id="11"/>
    <w:bookmarkStart w:name="z18" w:id="12"/>
    <w:p>
      <w:pPr>
        <w:spacing w:after="0"/>
        <w:ind w:left="0"/>
        <w:jc w:val="both"/>
      </w:pPr>
      <w:r>
        <w:rPr>
          <w:rFonts w:ascii="Times New Roman"/>
          <w:b w:val="false"/>
          <w:i w:val="false"/>
          <w:color w:val="000000"/>
          <w:sz w:val="28"/>
        </w:rPr>
        <w:t>
      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9" w:id="13"/>
    <w:p>
      <w:pPr>
        <w:spacing w:after="0"/>
        <w:ind w:left="0"/>
        <w:jc w:val="both"/>
      </w:pPr>
      <w:r>
        <w:rPr>
          <w:rFonts w:ascii="Times New Roman"/>
          <w:b w:val="false"/>
          <w:i w:val="false"/>
          <w:color w:val="000000"/>
          <w:sz w:val="28"/>
        </w:rPr>
        <w:t>
      6)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0" w:id="14"/>
    <w:p>
      <w:pPr>
        <w:spacing w:after="0"/>
        <w:ind w:left="0"/>
        <w:jc w:val="both"/>
      </w:pPr>
      <w:r>
        <w:rPr>
          <w:rFonts w:ascii="Times New Roman"/>
          <w:b w:val="false"/>
          <w:i w:val="false"/>
          <w:color w:val="000000"/>
          <w:sz w:val="28"/>
        </w:rPr>
        <w:t>
      7)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2" w:id="16"/>
    <w:p>
      <w:pPr>
        <w:spacing w:after="0"/>
        <w:ind w:left="0"/>
        <w:jc w:val="both"/>
      </w:pPr>
      <w:r>
        <w:rPr>
          <w:rFonts w:ascii="Times New Roman"/>
          <w:b w:val="false"/>
          <w:i w:val="false"/>
          <w:color w:val="000000"/>
          <w:sz w:val="28"/>
        </w:rPr>
        <w:t>
      9)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16"/>
    <w:bookmarkStart w:name="z23" w:id="17"/>
    <w:p>
      <w:pPr>
        <w:spacing w:after="0"/>
        <w:ind w:left="0"/>
        <w:jc w:val="both"/>
      </w:pPr>
      <w:r>
        <w:rPr>
          <w:rFonts w:ascii="Times New Roman"/>
          <w:b w:val="false"/>
          <w:i w:val="false"/>
          <w:color w:val="000000"/>
          <w:sz w:val="28"/>
        </w:rPr>
        <w:t>
      10)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11)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w:t>
      </w:r>
    </w:p>
    <w:bookmarkEnd w:id="18"/>
    <w:bookmarkStart w:name="z25" w:id="19"/>
    <w:p>
      <w:pPr>
        <w:spacing w:after="0"/>
        <w:ind w:left="0"/>
        <w:jc w:val="both"/>
      </w:pPr>
      <w:r>
        <w:rPr>
          <w:rFonts w:ascii="Times New Roman"/>
          <w:b w:val="false"/>
          <w:i w:val="false"/>
          <w:color w:val="000000"/>
          <w:sz w:val="28"/>
        </w:rPr>
        <w:t>
      12)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19"/>
    <w:bookmarkStart w:name="z26" w:id="20"/>
    <w:p>
      <w:pPr>
        <w:spacing w:after="0"/>
        <w:ind w:left="0"/>
        <w:jc w:val="both"/>
      </w:pPr>
      <w:r>
        <w:rPr>
          <w:rFonts w:ascii="Times New Roman"/>
          <w:b w:val="false"/>
          <w:i w:val="false"/>
          <w:color w:val="000000"/>
          <w:sz w:val="28"/>
        </w:rPr>
        <w:t>
      13)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7" w:id="21"/>
    <w:p>
      <w:pPr>
        <w:spacing w:after="0"/>
        <w:ind w:left="0"/>
        <w:jc w:val="both"/>
      </w:pPr>
      <w:r>
        <w:rPr>
          <w:rFonts w:ascii="Times New Roman"/>
          <w:b w:val="false"/>
          <w:i w:val="false"/>
          <w:color w:val="000000"/>
          <w:sz w:val="28"/>
        </w:rPr>
        <w:t>
      14)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1"/>
    <w:bookmarkStart w:name="z28" w:id="22"/>
    <w:p>
      <w:pPr>
        <w:spacing w:after="0"/>
        <w:ind w:left="0"/>
        <w:jc w:val="both"/>
      </w:pPr>
      <w:r>
        <w:rPr>
          <w:rFonts w:ascii="Times New Roman"/>
          <w:b w:val="false"/>
          <w:i w:val="false"/>
          <w:color w:val="000000"/>
          <w:sz w:val="28"/>
        </w:rPr>
        <w:t>
      15)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2"/>
    <w:bookmarkStart w:name="z29" w:id="23"/>
    <w:p>
      <w:pPr>
        <w:spacing w:after="0"/>
        <w:ind w:left="0"/>
        <w:jc w:val="both"/>
      </w:pPr>
      <w:r>
        <w:rPr>
          <w:rFonts w:ascii="Times New Roman"/>
          <w:b w:val="false"/>
          <w:i w:val="false"/>
          <w:color w:val="000000"/>
          <w:sz w:val="28"/>
        </w:rPr>
        <w:t>
      16)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23"/>
    <w:bookmarkStart w:name="z30" w:id="24"/>
    <w:p>
      <w:pPr>
        <w:spacing w:after="0"/>
        <w:ind w:left="0"/>
        <w:jc w:val="both"/>
      </w:pPr>
      <w:r>
        <w:rPr>
          <w:rFonts w:ascii="Times New Roman"/>
          <w:b w:val="false"/>
          <w:i w:val="false"/>
          <w:color w:val="000000"/>
          <w:sz w:val="28"/>
        </w:rPr>
        <w:t>
      17)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24"/>
    <w:bookmarkStart w:name="z31" w:id="25"/>
    <w:p>
      <w:pPr>
        <w:spacing w:after="0"/>
        <w:ind w:left="0"/>
        <w:jc w:val="both"/>
      </w:pPr>
      <w:r>
        <w:rPr>
          <w:rFonts w:ascii="Times New Roman"/>
          <w:b w:val="false"/>
          <w:i w:val="false"/>
          <w:color w:val="000000"/>
          <w:sz w:val="28"/>
        </w:rPr>
        <w:t xml:space="preserve">
      18)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3.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4.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7"/>
    <w:bookmarkStart w:name="z34" w:id="28"/>
    <w:p>
      <w:pPr>
        <w:spacing w:after="0"/>
        <w:ind w:left="0"/>
        <w:jc w:val="both"/>
      </w:pPr>
      <w:r>
        <w:rPr>
          <w:rFonts w:ascii="Times New Roman"/>
          <w:b w:val="false"/>
          <w:i w:val="false"/>
          <w:color w:val="000000"/>
          <w:sz w:val="28"/>
        </w:rPr>
        <w:t xml:space="preserve">
      5.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расходы на управление объектом кондоминиума и содержание общего имущества объекта кондоминиума за квартиры, нежилые помещения, а также расходы за содержание парковочных мест, кладовок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28"/>
    <w:bookmarkStart w:name="z35" w:id="29"/>
    <w:p>
      <w:pPr>
        <w:spacing w:after="0"/>
        <w:ind w:left="0"/>
        <w:jc w:val="left"/>
      </w:pPr>
      <w:r>
        <w:rPr>
          <w:rFonts w:ascii="Times New Roman"/>
          <w:b/>
          <w:i w:val="false"/>
          <w:color w:val="000000"/>
        </w:rPr>
        <w:t xml:space="preserve"> Глава 2. Порядок и условия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w:t>
      </w:r>
    </w:p>
    <w:bookmarkEnd w:id="29"/>
    <w:bookmarkStart w:name="z36" w:id="30"/>
    <w:p>
      <w:pPr>
        <w:spacing w:after="0"/>
        <w:ind w:left="0"/>
        <w:jc w:val="both"/>
      </w:pPr>
      <w:r>
        <w:rPr>
          <w:rFonts w:ascii="Times New Roman"/>
          <w:b w:val="false"/>
          <w:i w:val="false"/>
          <w:color w:val="000000"/>
          <w:sz w:val="28"/>
        </w:rPr>
        <w:t>
      6. Государственное учреждение "Отдел жилищно-коммунального хозяйства, пассажирского транспорта и автомобильных дорог города Сатпаев" совместно с государственным учреждением "Отдел жилищной инспекции города Сатпаев" для формирования перечня лифтов, подлежащих ремонту и замене, а также многоквартирных жилых домов, подлежащих капитальному ремонту за счет бюджетных средств, инициируют собрание собственников квартир, нежилых помещений.</w:t>
      </w:r>
    </w:p>
    <w:bookmarkEnd w:id="30"/>
    <w:bookmarkStart w:name="z37" w:id="31"/>
    <w:p>
      <w:pPr>
        <w:spacing w:after="0"/>
        <w:ind w:left="0"/>
        <w:jc w:val="both"/>
      </w:pPr>
      <w:r>
        <w:rPr>
          <w:rFonts w:ascii="Times New Roman"/>
          <w:b w:val="false"/>
          <w:i w:val="false"/>
          <w:color w:val="000000"/>
          <w:sz w:val="28"/>
        </w:rPr>
        <w:t>
      7. Собственники квартир, нежилых помещений принимают решение на собрании об участии в проведении капитального ремонта многоквартирного жилого дома, ремонта и замены лифтов за счет местного бюджета.</w:t>
      </w:r>
    </w:p>
    <w:bookmarkEnd w:id="31"/>
    <w:bookmarkStart w:name="z38" w:id="32"/>
    <w:p>
      <w:pPr>
        <w:spacing w:after="0"/>
        <w:ind w:left="0"/>
        <w:jc w:val="both"/>
      </w:pPr>
      <w:r>
        <w:rPr>
          <w:rFonts w:ascii="Times New Roman"/>
          <w:b w:val="false"/>
          <w:i w:val="false"/>
          <w:color w:val="000000"/>
          <w:sz w:val="28"/>
        </w:rPr>
        <w:t>
      Собрание правомочно принимать решение при наличии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w:t>
      </w:r>
    </w:p>
    <w:bookmarkEnd w:id="32"/>
    <w:bookmarkStart w:name="z39" w:id="33"/>
    <w:p>
      <w:pPr>
        <w:spacing w:after="0"/>
        <w:ind w:left="0"/>
        <w:jc w:val="both"/>
      </w:pPr>
      <w:r>
        <w:rPr>
          <w:rFonts w:ascii="Times New Roman"/>
          <w:b w:val="false"/>
          <w:i w:val="false"/>
          <w:color w:val="000000"/>
          <w:sz w:val="28"/>
        </w:rPr>
        <w:t>
      8. Если собрание, объявленное ранее в явочном порядке, не состоялось из-за отсутствия кворума, собрание проводится путем письменного опроса. Решение о проведении письменного опроса и его сроках принимает совет дома.</w:t>
      </w:r>
    </w:p>
    <w:bookmarkEnd w:id="33"/>
    <w:bookmarkStart w:name="z40" w:id="34"/>
    <w:p>
      <w:pPr>
        <w:spacing w:after="0"/>
        <w:ind w:left="0"/>
        <w:jc w:val="both"/>
      </w:pPr>
      <w:r>
        <w:rPr>
          <w:rFonts w:ascii="Times New Roman"/>
          <w:b w:val="false"/>
          <w:i w:val="false"/>
          <w:color w:val="000000"/>
          <w:sz w:val="28"/>
        </w:rPr>
        <w:t>
      9. В случае принятия на собрании отрицательного решения, работы, связанные с ремонтом и заменой лифтов, капитальным ремонтом многоквартирного жилого дома, не проводятся.</w:t>
      </w:r>
    </w:p>
    <w:bookmarkEnd w:id="34"/>
    <w:bookmarkStart w:name="z41" w:id="35"/>
    <w:p>
      <w:pPr>
        <w:spacing w:after="0"/>
        <w:ind w:left="0"/>
        <w:jc w:val="both"/>
      </w:pPr>
      <w:r>
        <w:rPr>
          <w:rFonts w:ascii="Times New Roman"/>
          <w:b w:val="false"/>
          <w:i w:val="false"/>
          <w:color w:val="000000"/>
          <w:sz w:val="28"/>
        </w:rPr>
        <w:t>
      10. В случае принятия положительного решения на основании утвержденного перечня многоквартирных жилых домов, требующих ремонта и замены лифтов, капитального ремонта дома государственное учреждение "Отдел жилищно-коммунального хозяйства, пассажирского транспорта и автомобильных дорог города Сатпаев" совместно с государственным учреждением "Отдел жилищной инспекции города Сатпаев":</w:t>
      </w:r>
    </w:p>
    <w:bookmarkEnd w:id="35"/>
    <w:bookmarkStart w:name="z42" w:id="36"/>
    <w:p>
      <w:pPr>
        <w:spacing w:after="0"/>
        <w:ind w:left="0"/>
        <w:jc w:val="both"/>
      </w:pPr>
      <w:r>
        <w:rPr>
          <w:rFonts w:ascii="Times New Roman"/>
          <w:b w:val="false"/>
          <w:i w:val="false"/>
          <w:color w:val="000000"/>
          <w:sz w:val="28"/>
        </w:rPr>
        <w:t>
      1) проводит техническое обследование общего имущества объекта кондоминиума;</w:t>
      </w:r>
    </w:p>
    <w:bookmarkEnd w:id="36"/>
    <w:bookmarkStart w:name="z43" w:id="37"/>
    <w:p>
      <w:pPr>
        <w:spacing w:after="0"/>
        <w:ind w:left="0"/>
        <w:jc w:val="both"/>
      </w:pPr>
      <w:r>
        <w:rPr>
          <w:rFonts w:ascii="Times New Roman"/>
          <w:b w:val="false"/>
          <w:i w:val="false"/>
          <w:color w:val="000000"/>
          <w:sz w:val="28"/>
        </w:rPr>
        <w:t>
      2) организует работы по разработке сметного расчета на ремонт лифтов или подготовке проектно-сметной документации на капитальный ремонт многоквартирного жилого дома (замену лифтов) с последующим получением экспертного заключения по соответствующим проектам за счет средств местного бюджета;</w:t>
      </w:r>
    </w:p>
    <w:bookmarkEnd w:id="37"/>
    <w:bookmarkStart w:name="z44" w:id="38"/>
    <w:p>
      <w:pPr>
        <w:spacing w:after="0"/>
        <w:ind w:left="0"/>
        <w:jc w:val="both"/>
      </w:pPr>
      <w:r>
        <w:rPr>
          <w:rFonts w:ascii="Times New Roman"/>
          <w:b w:val="false"/>
          <w:i w:val="false"/>
          <w:color w:val="000000"/>
          <w:sz w:val="28"/>
        </w:rPr>
        <w:t>
      3) информирует собственников квартир и нежилых помещений многоквартирных жилых домов (при их наличии) о планируемых работах и предполагаемых сроках их проведения;</w:t>
      </w:r>
    </w:p>
    <w:bookmarkEnd w:id="38"/>
    <w:bookmarkStart w:name="z45" w:id="39"/>
    <w:p>
      <w:pPr>
        <w:spacing w:after="0"/>
        <w:ind w:left="0"/>
        <w:jc w:val="both"/>
      </w:pPr>
      <w:r>
        <w:rPr>
          <w:rFonts w:ascii="Times New Roman"/>
          <w:b w:val="false"/>
          <w:i w:val="false"/>
          <w:color w:val="000000"/>
          <w:sz w:val="28"/>
        </w:rPr>
        <w:t>
      4) принимает участие в комиссиях по приемке выполненных работ.</w:t>
      </w:r>
    </w:p>
    <w:bookmarkEnd w:id="39"/>
    <w:bookmarkStart w:name="z46" w:id="40"/>
    <w:p>
      <w:pPr>
        <w:spacing w:after="0"/>
        <w:ind w:left="0"/>
        <w:jc w:val="both"/>
      </w:pPr>
      <w:r>
        <w:rPr>
          <w:rFonts w:ascii="Times New Roman"/>
          <w:b w:val="false"/>
          <w:i w:val="false"/>
          <w:color w:val="000000"/>
          <w:sz w:val="28"/>
        </w:rPr>
        <w:t>
      11. При выполнении условий договора о накоплении средств на капитальный ремонт общего имущества объекта кондоминиума, в том числе накоплении денежных средств на сберегательном счете не менее 50 (пятидесяти) процентов от утвержденной сметы расходов в течение не менее 3-х лет, объединение собственников имущества или простое товарищество обращается в банк второго уровня для получения жилищного займа.</w:t>
      </w:r>
    </w:p>
    <w:bookmarkEnd w:id="40"/>
    <w:bookmarkStart w:name="z47" w:id="41"/>
    <w:p>
      <w:pPr>
        <w:spacing w:after="0"/>
        <w:ind w:left="0"/>
        <w:jc w:val="left"/>
      </w:pPr>
      <w:r>
        <w:rPr>
          <w:rFonts w:ascii="Times New Roman"/>
          <w:b/>
          <w:i w:val="false"/>
          <w:color w:val="000000"/>
        </w:rPr>
        <w:t xml:space="preserve"> Глава 3. Заключительные положения</w:t>
      </w:r>
    </w:p>
    <w:bookmarkEnd w:id="41"/>
    <w:bookmarkStart w:name="z48" w:id="42"/>
    <w:p>
      <w:pPr>
        <w:spacing w:after="0"/>
        <w:ind w:left="0"/>
        <w:jc w:val="both"/>
      </w:pPr>
      <w:r>
        <w:rPr>
          <w:rFonts w:ascii="Times New Roman"/>
          <w:b w:val="false"/>
          <w:i w:val="false"/>
          <w:color w:val="000000"/>
          <w:sz w:val="28"/>
        </w:rPr>
        <w:t>
      12. Проведение ремонта и замены лифтов, капитального ремонта многоквартирного жилого дома за счет возвратных средств собственников квартир, нежилых помещений осуществляется специализированной уполномоченной организацией.</w:t>
      </w:r>
    </w:p>
    <w:bookmarkEnd w:id="42"/>
    <w:bookmarkStart w:name="z49" w:id="43"/>
    <w:p>
      <w:pPr>
        <w:spacing w:after="0"/>
        <w:ind w:left="0"/>
        <w:jc w:val="both"/>
      </w:pPr>
      <w:r>
        <w:rPr>
          <w:rFonts w:ascii="Times New Roman"/>
          <w:b w:val="false"/>
          <w:i w:val="false"/>
          <w:color w:val="000000"/>
          <w:sz w:val="28"/>
        </w:rPr>
        <w:t xml:space="preserve">
      Специализированная уполномоченная организация определяется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43"/>
    <w:bookmarkStart w:name="z50" w:id="44"/>
    <w:p>
      <w:pPr>
        <w:spacing w:after="0"/>
        <w:ind w:left="0"/>
        <w:jc w:val="both"/>
      </w:pPr>
      <w:r>
        <w:rPr>
          <w:rFonts w:ascii="Times New Roman"/>
          <w:b w:val="false"/>
          <w:i w:val="false"/>
          <w:color w:val="000000"/>
          <w:sz w:val="28"/>
        </w:rPr>
        <w:t>
      13. Организация ремонта и замены лифтов в многоквартирном жилом доме, работ по капитальному ремонту многоквартирного жилого дома осуществляется администратором бюджетной программы (государственное учреждение "Отдел жилищной инспекции города Сатпаев").</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